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D0727" w14:textId="77777777" w:rsidR="00C815E0" w:rsidRPr="008267F1" w:rsidRDefault="00C815E0">
      <w:pPr>
        <w:widowControl w:val="0"/>
        <w:pBdr>
          <w:top w:val="nil"/>
          <w:left w:val="nil"/>
          <w:bottom w:val="nil"/>
          <w:right w:val="nil"/>
          <w:between w:val="nil"/>
        </w:pBdr>
        <w:spacing w:line="276" w:lineRule="auto"/>
      </w:pPr>
    </w:p>
    <w:p w14:paraId="37884181" w14:textId="77777777" w:rsidR="00C815E0" w:rsidRPr="008267F1" w:rsidRDefault="00C815E0"/>
    <w:p w14:paraId="0145BFA5" w14:textId="77777777" w:rsidR="00C815E0" w:rsidRPr="008267F1" w:rsidRDefault="00000000">
      <w:pPr>
        <w:tabs>
          <w:tab w:val="left" w:pos="5387"/>
        </w:tabs>
        <w:spacing w:line="360" w:lineRule="auto"/>
        <w:rPr>
          <w:rFonts w:ascii="Verdana" w:eastAsia="Verdana" w:hAnsi="Verdana" w:cs="Verdana"/>
          <w:sz w:val="20"/>
          <w:szCs w:val="20"/>
        </w:rPr>
      </w:pPr>
      <w:r w:rsidRPr="008267F1">
        <w:rPr>
          <w:rFonts w:ascii="Verdana" w:eastAsia="Verdana" w:hAnsi="Verdana" w:cs="Verdana"/>
          <w:sz w:val="20"/>
          <w:szCs w:val="20"/>
        </w:rPr>
        <w:tab/>
      </w:r>
    </w:p>
    <w:p w14:paraId="6BD5BEE2" w14:textId="77777777" w:rsidR="00C815E0" w:rsidRPr="008267F1" w:rsidRDefault="00000000">
      <w:pPr>
        <w:pBdr>
          <w:bottom w:val="single" w:sz="4" w:space="1" w:color="000000"/>
        </w:pBdr>
        <w:spacing w:line="360" w:lineRule="auto"/>
        <w:rPr>
          <w:rFonts w:ascii="Verdana" w:eastAsia="Verdana" w:hAnsi="Verdana" w:cs="Verdana"/>
          <w:b/>
        </w:rPr>
      </w:pPr>
      <w:r w:rsidRPr="008267F1">
        <w:rPr>
          <w:rFonts w:ascii="Verdana" w:eastAsia="Verdana" w:hAnsi="Verdana" w:cs="Verdana"/>
          <w:b/>
        </w:rPr>
        <w:t>Rapport annuel 2023</w:t>
      </w:r>
    </w:p>
    <w:p w14:paraId="0208C8CF" w14:textId="77777777" w:rsidR="00C815E0" w:rsidRPr="008267F1" w:rsidRDefault="00000000">
      <w:pPr>
        <w:spacing w:before="240" w:line="360" w:lineRule="auto"/>
        <w:rPr>
          <w:rFonts w:ascii="Verdana" w:eastAsia="Verdana" w:hAnsi="Verdana" w:cs="Verdana"/>
          <w:b/>
          <w:sz w:val="20"/>
          <w:szCs w:val="20"/>
        </w:rPr>
      </w:pPr>
      <w:r w:rsidRPr="008267F1">
        <w:rPr>
          <w:rFonts w:ascii="Verdana" w:eastAsia="Verdana" w:hAnsi="Verdana" w:cs="Verdana"/>
          <w:b/>
          <w:sz w:val="20"/>
          <w:szCs w:val="20"/>
        </w:rPr>
        <w:t>But de la fondation</w:t>
      </w:r>
    </w:p>
    <w:p w14:paraId="260C7103" w14:textId="77777777" w:rsidR="00C815E0" w:rsidRPr="008267F1" w:rsidRDefault="00000000" w:rsidP="009D16F3">
      <w:pPr>
        <w:spacing w:before="120" w:line="360" w:lineRule="auto"/>
        <w:jc w:val="both"/>
        <w:rPr>
          <w:rFonts w:ascii="Verdana" w:eastAsia="Verdana" w:hAnsi="Verdana" w:cs="Verdana"/>
          <w:sz w:val="20"/>
          <w:szCs w:val="20"/>
        </w:rPr>
      </w:pPr>
      <w:r w:rsidRPr="008267F1">
        <w:rPr>
          <w:rFonts w:ascii="Verdana" w:eastAsia="Verdana" w:hAnsi="Verdana" w:cs="Verdana"/>
          <w:sz w:val="20"/>
          <w:szCs w:val="20"/>
        </w:rPr>
        <w:t xml:space="preserve">La fondation Hirschmann, dont le siège est à Zoug, existe sous sa forme actuelle depuis 2001. Elle a pour but de promouvoir la formation initiale et continue, d'encourager la recherche et la science et de promouvoir des objectifs sociaux. </w:t>
      </w:r>
    </w:p>
    <w:p w14:paraId="46584254" w14:textId="77777777" w:rsidR="00C815E0" w:rsidRPr="008267F1" w:rsidRDefault="00000000">
      <w:pPr>
        <w:spacing w:before="240" w:line="360" w:lineRule="auto"/>
        <w:rPr>
          <w:rFonts w:ascii="Verdana" w:eastAsia="Verdana" w:hAnsi="Verdana" w:cs="Verdana"/>
          <w:b/>
          <w:sz w:val="20"/>
          <w:szCs w:val="20"/>
        </w:rPr>
      </w:pPr>
      <w:r w:rsidRPr="008267F1">
        <w:rPr>
          <w:rFonts w:ascii="Verdana" w:eastAsia="Verdana" w:hAnsi="Verdana" w:cs="Verdana"/>
          <w:b/>
          <w:sz w:val="20"/>
          <w:szCs w:val="20"/>
        </w:rPr>
        <w:t xml:space="preserve">Points forts de l'activité de la fondation </w:t>
      </w:r>
    </w:p>
    <w:p w14:paraId="42F570E0" w14:textId="77777777" w:rsidR="00C815E0" w:rsidRPr="008267F1" w:rsidRDefault="00000000" w:rsidP="009D16F3">
      <w:pPr>
        <w:spacing w:before="120" w:line="360" w:lineRule="auto"/>
        <w:jc w:val="both"/>
        <w:rPr>
          <w:rFonts w:ascii="Verdana" w:eastAsia="Verdana" w:hAnsi="Verdana" w:cs="Verdana"/>
          <w:sz w:val="20"/>
          <w:szCs w:val="20"/>
        </w:rPr>
      </w:pPr>
      <w:r w:rsidRPr="008267F1">
        <w:rPr>
          <w:rFonts w:ascii="Verdana" w:eastAsia="Verdana" w:hAnsi="Verdana" w:cs="Verdana"/>
          <w:sz w:val="20"/>
          <w:szCs w:val="20"/>
        </w:rPr>
        <w:t>Au cours de l'exercice 2023, la fondation Hirschmann a mis l'accent sur les points suivants dans le cadre de ses activités :</w:t>
      </w:r>
    </w:p>
    <w:p w14:paraId="5CF80B7A" w14:textId="77777777" w:rsidR="00C815E0" w:rsidRPr="008267F1" w:rsidRDefault="00000000">
      <w:pPr>
        <w:spacing w:before="240" w:line="360" w:lineRule="auto"/>
        <w:rPr>
          <w:rFonts w:ascii="Verdana" w:eastAsia="Verdana" w:hAnsi="Verdana" w:cs="Verdana"/>
          <w:b/>
          <w:i/>
          <w:sz w:val="20"/>
          <w:szCs w:val="20"/>
        </w:rPr>
      </w:pPr>
      <w:r w:rsidRPr="008267F1">
        <w:rPr>
          <w:rFonts w:ascii="Verdana" w:eastAsia="Verdana" w:hAnsi="Verdana" w:cs="Verdana"/>
          <w:b/>
          <w:i/>
          <w:sz w:val="20"/>
          <w:szCs w:val="20"/>
        </w:rPr>
        <w:t>A.</w:t>
      </w:r>
      <w:r w:rsidRPr="008267F1">
        <w:rPr>
          <w:rFonts w:ascii="Verdana" w:eastAsia="Verdana" w:hAnsi="Verdana" w:cs="Verdana"/>
          <w:b/>
          <w:i/>
          <w:sz w:val="20"/>
          <w:szCs w:val="20"/>
        </w:rPr>
        <w:tab/>
        <w:t>Recherche et science</w:t>
      </w:r>
    </w:p>
    <w:p w14:paraId="32DD39D0" w14:textId="77777777" w:rsidR="00C815E0" w:rsidRPr="008267F1" w:rsidRDefault="00000000">
      <w:pPr>
        <w:widowControl w:val="0"/>
        <w:numPr>
          <w:ilvl w:val="0"/>
          <w:numId w:val="1"/>
        </w:numPr>
        <w:spacing w:before="240" w:line="360" w:lineRule="auto"/>
        <w:ind w:left="573" w:hanging="573"/>
        <w:rPr>
          <w:rFonts w:ascii="Verdana" w:eastAsia="Verdana" w:hAnsi="Verdana" w:cs="Verdana"/>
          <w:b/>
          <w:i/>
          <w:sz w:val="20"/>
          <w:szCs w:val="20"/>
        </w:rPr>
      </w:pPr>
      <w:r w:rsidRPr="008267F1">
        <w:rPr>
          <w:rFonts w:ascii="Verdana" w:eastAsia="Verdana" w:hAnsi="Verdana" w:cs="Verdana"/>
          <w:b/>
          <w:i/>
          <w:sz w:val="20"/>
          <w:szCs w:val="20"/>
        </w:rPr>
        <w:t>Competence Center for Social Innovation de l'université de Saint-Gall (CSI-HSG)</w:t>
      </w:r>
    </w:p>
    <w:p w14:paraId="6BFFA904" w14:textId="77777777" w:rsidR="00C815E0" w:rsidRPr="008267F1" w:rsidRDefault="00000000">
      <w:pPr>
        <w:widowControl w:val="0"/>
        <w:spacing w:line="360" w:lineRule="auto"/>
        <w:ind w:left="567" w:firstLine="6"/>
        <w:rPr>
          <w:rFonts w:ascii="Verdana" w:eastAsia="Verdana" w:hAnsi="Verdana" w:cs="Verdana"/>
          <w:b/>
          <w:i/>
          <w:sz w:val="20"/>
          <w:szCs w:val="20"/>
        </w:rPr>
      </w:pPr>
      <w:r w:rsidRPr="008267F1">
        <w:rPr>
          <w:rFonts w:ascii="Verdana" w:eastAsia="Verdana" w:hAnsi="Verdana" w:cs="Verdana"/>
          <w:b/>
          <w:i/>
          <w:sz w:val="20"/>
          <w:szCs w:val="20"/>
        </w:rPr>
        <w:t>Lab of Tomorrow Suisse</w:t>
      </w:r>
    </w:p>
    <w:p w14:paraId="4A03F118" w14:textId="77777777" w:rsidR="00C815E0" w:rsidRPr="008267F1" w:rsidRDefault="00000000">
      <w:pPr>
        <w:widowControl w:val="0"/>
        <w:spacing w:line="360" w:lineRule="auto"/>
        <w:ind w:left="567" w:firstLine="6"/>
        <w:rPr>
          <w:rFonts w:ascii="Verdana" w:eastAsia="Verdana" w:hAnsi="Verdana" w:cs="Verdana"/>
          <w:b/>
          <w:i/>
          <w:sz w:val="20"/>
          <w:szCs w:val="20"/>
        </w:rPr>
      </w:pPr>
      <w:r w:rsidRPr="008267F1">
        <w:rPr>
          <w:rFonts w:ascii="Verdana" w:eastAsia="Verdana" w:hAnsi="Verdana" w:cs="Verdana"/>
          <w:b/>
          <w:i/>
          <w:sz w:val="20"/>
          <w:szCs w:val="20"/>
        </w:rPr>
        <w:t>2020-2023</w:t>
      </w:r>
    </w:p>
    <w:p w14:paraId="1444FC44" w14:textId="77777777" w:rsidR="00C815E0" w:rsidRPr="008267F1" w:rsidRDefault="00000000" w:rsidP="009D16F3">
      <w:pPr>
        <w:widowControl w:val="0"/>
        <w:spacing w:before="120" w:line="360" w:lineRule="auto"/>
        <w:ind w:left="567"/>
        <w:jc w:val="both"/>
        <w:rPr>
          <w:rFonts w:ascii="Verdana" w:eastAsia="Verdana" w:hAnsi="Verdana" w:cs="Verdana"/>
          <w:sz w:val="20"/>
          <w:szCs w:val="20"/>
        </w:rPr>
      </w:pPr>
      <w:r w:rsidRPr="008267F1">
        <w:rPr>
          <w:rFonts w:ascii="Verdana" w:eastAsia="Verdana" w:hAnsi="Verdana" w:cs="Verdana"/>
          <w:sz w:val="20"/>
          <w:szCs w:val="20"/>
        </w:rPr>
        <w:t xml:space="preserve">Avec le Lab of Tomorrow (LOT) Suisse, une plateforme doit être mise en place pour la Suisse également, dans l'esprit de l'Agenda 2030 de l'ONU pour le développement durable formulé en 2015, afin de promouvoir la collaboration de tous les acteurs suisses en vue de la mise en œuvre des 17 objectifs de l'ONU pour le développement durable. </w:t>
      </w:r>
    </w:p>
    <w:p w14:paraId="358E6850" w14:textId="77777777" w:rsidR="00C815E0" w:rsidRPr="008267F1" w:rsidRDefault="00000000" w:rsidP="009D16F3">
      <w:pPr>
        <w:widowControl w:val="0"/>
        <w:spacing w:before="120" w:line="360" w:lineRule="auto"/>
        <w:ind w:left="567"/>
        <w:jc w:val="both"/>
        <w:rPr>
          <w:rFonts w:ascii="Verdana" w:eastAsia="Verdana" w:hAnsi="Verdana" w:cs="Verdana"/>
          <w:sz w:val="20"/>
          <w:szCs w:val="20"/>
        </w:rPr>
      </w:pPr>
      <w:r w:rsidRPr="008267F1">
        <w:rPr>
          <w:rFonts w:ascii="Verdana" w:eastAsia="Verdana" w:hAnsi="Verdana" w:cs="Verdana"/>
          <w:sz w:val="20"/>
          <w:szCs w:val="20"/>
        </w:rPr>
        <w:t>Le pilote LOT Suisse s'est achevé avec succès en 2022. Le pilote LOT a donné naissance à trois projets qui sont actifs au-delà de la phase pilote. Le pilote LOT a été un bon exemple de collaboration entre les entreprises suisses, la science et les parties prenantes locales. Dans son dernier rapport sur la durabilité, l'université de Saint-Gall a souligné de manière positive le projet en tant que collaboration dans le sens de l'ODD 17 (Partnerships for the Goals).</w:t>
      </w:r>
    </w:p>
    <w:p w14:paraId="334493F7" w14:textId="77777777" w:rsidR="00C815E0" w:rsidRPr="008267F1" w:rsidRDefault="00000000" w:rsidP="009D16F3">
      <w:pPr>
        <w:widowControl w:val="0"/>
        <w:spacing w:before="120" w:line="360" w:lineRule="auto"/>
        <w:ind w:left="567"/>
        <w:jc w:val="both"/>
      </w:pPr>
      <w:r w:rsidRPr="008267F1">
        <w:rPr>
          <w:rFonts w:ascii="Verdana" w:eastAsia="Verdana" w:hAnsi="Verdana" w:cs="Verdana"/>
          <w:sz w:val="20"/>
          <w:szCs w:val="20"/>
        </w:rPr>
        <w:t>Les enseignements tirés du pilote sont absolument essentiels pour le CSI-HSG en tant que cadre pour les autres projets LOT (similaires). Cela concerne aussi bien la méthode, y compris le nouveau Partnership Catalyst, que les connaissances développées sur les processus et la collaboration dans des constellations complexes de parties prenantes</w:t>
      </w:r>
      <w:r w:rsidRPr="008267F1">
        <w:t xml:space="preserve">. </w:t>
      </w:r>
    </w:p>
    <w:p w14:paraId="68ED2878" w14:textId="77777777" w:rsidR="00C815E0" w:rsidRDefault="00000000">
      <w:pPr>
        <w:widowControl w:val="0"/>
        <w:spacing w:before="120" w:line="360" w:lineRule="auto"/>
        <w:ind w:left="567"/>
        <w:rPr>
          <w:rFonts w:ascii="Verdana" w:eastAsia="Verdana" w:hAnsi="Verdana" w:cs="Verdana"/>
          <w:sz w:val="20"/>
          <w:szCs w:val="20"/>
        </w:rPr>
      </w:pPr>
      <w:r w:rsidRPr="008267F1">
        <w:rPr>
          <w:rFonts w:ascii="Verdana" w:eastAsia="Verdana" w:hAnsi="Verdana" w:cs="Verdana"/>
          <w:sz w:val="20"/>
          <w:szCs w:val="20"/>
        </w:rPr>
        <w:t xml:space="preserve">Le projet a été soutenu par la fondation Hirschmann à hauteur de 100 000 CHF. </w:t>
      </w:r>
    </w:p>
    <w:p w14:paraId="45074D33" w14:textId="77777777" w:rsidR="0058455E" w:rsidRPr="008267F1" w:rsidRDefault="0058455E">
      <w:pPr>
        <w:widowControl w:val="0"/>
        <w:spacing w:before="120" w:line="360" w:lineRule="auto"/>
        <w:ind w:left="567"/>
        <w:rPr>
          <w:rFonts w:ascii="Verdana" w:eastAsia="Verdana" w:hAnsi="Verdana" w:cs="Verdana"/>
          <w:sz w:val="20"/>
          <w:szCs w:val="20"/>
        </w:rPr>
      </w:pPr>
    </w:p>
    <w:p w14:paraId="6D367735" w14:textId="77777777" w:rsidR="00C815E0" w:rsidRPr="008267F1" w:rsidRDefault="00000000">
      <w:pPr>
        <w:widowControl w:val="0"/>
        <w:numPr>
          <w:ilvl w:val="0"/>
          <w:numId w:val="1"/>
        </w:numPr>
        <w:spacing w:before="240" w:line="360" w:lineRule="auto"/>
        <w:ind w:left="573" w:hanging="573"/>
        <w:rPr>
          <w:rFonts w:ascii="Verdana" w:eastAsia="Verdana" w:hAnsi="Verdana" w:cs="Verdana"/>
          <w:b/>
          <w:i/>
          <w:sz w:val="20"/>
          <w:szCs w:val="20"/>
        </w:rPr>
      </w:pPr>
      <w:r w:rsidRPr="008267F1">
        <w:rPr>
          <w:rFonts w:ascii="Verdana" w:eastAsia="Verdana" w:hAnsi="Verdana" w:cs="Verdana"/>
          <w:b/>
          <w:i/>
          <w:sz w:val="20"/>
          <w:szCs w:val="20"/>
        </w:rPr>
        <w:lastRenderedPageBreak/>
        <w:t>Agroscope (Département fédéral de l'économie, de la formation et de la recherche)</w:t>
      </w:r>
    </w:p>
    <w:p w14:paraId="5D881082" w14:textId="77777777" w:rsidR="00C815E0" w:rsidRPr="008267F1" w:rsidRDefault="00000000">
      <w:pPr>
        <w:widowControl w:val="0"/>
        <w:spacing w:line="360" w:lineRule="auto"/>
        <w:ind w:left="567" w:firstLine="6"/>
        <w:rPr>
          <w:rFonts w:ascii="Verdana" w:eastAsia="Verdana" w:hAnsi="Verdana" w:cs="Verdana"/>
          <w:b/>
          <w:i/>
          <w:sz w:val="20"/>
          <w:szCs w:val="20"/>
        </w:rPr>
      </w:pPr>
      <w:r w:rsidRPr="008267F1">
        <w:rPr>
          <w:rFonts w:ascii="Verdana" w:eastAsia="Verdana" w:hAnsi="Verdana" w:cs="Verdana"/>
          <w:b/>
          <w:i/>
          <w:sz w:val="20"/>
          <w:szCs w:val="20"/>
        </w:rPr>
        <w:t xml:space="preserve">INSECT : Biodiversité Cartographie de la population d'insectes </w:t>
      </w:r>
    </w:p>
    <w:p w14:paraId="47EE2690" w14:textId="77777777" w:rsidR="00C815E0" w:rsidRPr="008267F1" w:rsidRDefault="00000000">
      <w:pPr>
        <w:widowControl w:val="0"/>
        <w:spacing w:line="360" w:lineRule="auto"/>
        <w:ind w:left="567" w:firstLine="6"/>
        <w:rPr>
          <w:rFonts w:ascii="Verdana" w:eastAsia="Verdana" w:hAnsi="Verdana" w:cs="Verdana"/>
          <w:b/>
          <w:i/>
          <w:sz w:val="20"/>
          <w:szCs w:val="20"/>
        </w:rPr>
      </w:pPr>
      <w:r w:rsidRPr="008267F1">
        <w:rPr>
          <w:rFonts w:ascii="Verdana" w:eastAsia="Verdana" w:hAnsi="Verdana" w:cs="Verdana"/>
          <w:b/>
          <w:i/>
          <w:sz w:val="20"/>
          <w:szCs w:val="20"/>
        </w:rPr>
        <w:t>2023 - 2025</w:t>
      </w:r>
    </w:p>
    <w:p w14:paraId="164A4C44" w14:textId="77777777" w:rsidR="00C815E0" w:rsidRPr="008267F1" w:rsidRDefault="00000000" w:rsidP="009D16F3">
      <w:pPr>
        <w:widowControl w:val="0"/>
        <w:spacing w:before="120" w:line="360" w:lineRule="auto"/>
        <w:ind w:left="567" w:firstLine="2"/>
        <w:jc w:val="both"/>
        <w:rPr>
          <w:rFonts w:ascii="Verdana" w:eastAsia="Verdana" w:hAnsi="Verdana" w:cs="Verdana"/>
          <w:sz w:val="20"/>
          <w:szCs w:val="20"/>
        </w:rPr>
      </w:pPr>
      <w:r w:rsidRPr="008267F1">
        <w:rPr>
          <w:rFonts w:ascii="Verdana" w:eastAsia="Verdana" w:hAnsi="Verdana" w:cs="Verdana"/>
          <w:sz w:val="20"/>
          <w:szCs w:val="20"/>
        </w:rPr>
        <w:t xml:space="preserve">Ces dernières années, plusieurs études ont fait état d'un déclin alarmant de la population d'insectes. Grâce à une étude, les responsables devraient être en mesure d'élaborer des recommandations pour des mesures efficaces et peu coûteuses visant à préserver la communauté des insectes et leurs écosystèmes. </w:t>
      </w:r>
    </w:p>
    <w:p w14:paraId="3B5C7A09" w14:textId="77777777" w:rsidR="00C815E0" w:rsidRPr="008267F1" w:rsidRDefault="00000000" w:rsidP="009D16F3">
      <w:pPr>
        <w:widowControl w:val="0"/>
        <w:spacing w:before="120" w:line="360" w:lineRule="auto"/>
        <w:ind w:left="567"/>
        <w:jc w:val="both"/>
        <w:rPr>
          <w:rFonts w:ascii="Verdana" w:eastAsia="Verdana" w:hAnsi="Verdana" w:cs="Verdana"/>
          <w:sz w:val="20"/>
          <w:szCs w:val="20"/>
        </w:rPr>
      </w:pPr>
      <w:r w:rsidRPr="008267F1">
        <w:rPr>
          <w:rFonts w:ascii="Verdana" w:eastAsia="Verdana" w:hAnsi="Verdana" w:cs="Verdana"/>
          <w:sz w:val="20"/>
          <w:szCs w:val="20"/>
        </w:rPr>
        <w:t>Le projet INSECT a entamé avec succès sa deuxième phase en 2023. De nouveaux prélèvements doivent permettre d'analyser l'état de l'entomofaune en Suisse. Dans le cadre du projet partiel mené par Agroscope, les relevés répétés du projet Evaluation des mesures écologiques - domaine de la biodiversité (EVALU) sont réalisés. Le travail s'effectue dans les trois régions d'étude de Nuvilly/Combremont-le-Grand, Ruswil/Buttisholz et Rafzerfeld, qui ont également été étudiées dans EVALU.</w:t>
      </w:r>
    </w:p>
    <w:p w14:paraId="65C280FC" w14:textId="77777777" w:rsidR="00C815E0" w:rsidRPr="008267F1" w:rsidRDefault="00000000" w:rsidP="009D16F3">
      <w:pPr>
        <w:widowControl w:val="0"/>
        <w:spacing w:before="120" w:line="360" w:lineRule="auto"/>
        <w:ind w:left="567"/>
        <w:jc w:val="both"/>
        <w:rPr>
          <w:rFonts w:ascii="Verdana" w:eastAsia="Verdana" w:hAnsi="Verdana" w:cs="Verdana"/>
          <w:sz w:val="20"/>
          <w:szCs w:val="20"/>
        </w:rPr>
      </w:pPr>
      <w:r w:rsidRPr="008267F1">
        <w:rPr>
          <w:rFonts w:ascii="Verdana" w:eastAsia="Verdana" w:hAnsi="Verdana" w:cs="Verdana"/>
          <w:sz w:val="20"/>
          <w:szCs w:val="20"/>
        </w:rPr>
        <w:t>La Fondation Hirschmann finance les répétitions dans la région de Nuvilly/Combremont-le-Grand à hauteur de 300</w:t>
      </w:r>
      <w:r w:rsidR="009D16F3" w:rsidRPr="008267F1">
        <w:rPr>
          <w:rFonts w:ascii="Verdana" w:eastAsia="Verdana" w:hAnsi="Verdana" w:cs="Verdana"/>
          <w:sz w:val="20"/>
          <w:szCs w:val="20"/>
        </w:rPr>
        <w:t xml:space="preserve"> </w:t>
      </w:r>
      <w:r w:rsidRPr="008267F1">
        <w:rPr>
          <w:rFonts w:ascii="Verdana" w:eastAsia="Verdana" w:hAnsi="Verdana" w:cs="Verdana"/>
          <w:sz w:val="20"/>
          <w:szCs w:val="20"/>
        </w:rPr>
        <w:t>000</w:t>
      </w:r>
      <w:r w:rsidR="009D16F3" w:rsidRPr="008267F1">
        <w:rPr>
          <w:rFonts w:ascii="Verdana" w:eastAsia="Verdana" w:hAnsi="Verdana" w:cs="Verdana"/>
          <w:sz w:val="20"/>
          <w:szCs w:val="20"/>
        </w:rPr>
        <w:t xml:space="preserve"> CHF</w:t>
      </w:r>
      <w:r w:rsidRPr="008267F1">
        <w:rPr>
          <w:rFonts w:ascii="Verdana" w:eastAsia="Verdana" w:hAnsi="Verdana" w:cs="Verdana"/>
          <w:sz w:val="20"/>
          <w:szCs w:val="20"/>
        </w:rPr>
        <w:t>.</w:t>
      </w:r>
    </w:p>
    <w:p w14:paraId="71DB3BF4" w14:textId="77777777" w:rsidR="00C815E0" w:rsidRPr="008267F1" w:rsidRDefault="00000000">
      <w:pPr>
        <w:spacing w:before="240" w:line="360" w:lineRule="auto"/>
        <w:rPr>
          <w:rFonts w:ascii="Verdana" w:eastAsia="Verdana" w:hAnsi="Verdana" w:cs="Verdana"/>
          <w:b/>
          <w:i/>
          <w:sz w:val="20"/>
          <w:szCs w:val="20"/>
        </w:rPr>
      </w:pPr>
      <w:r w:rsidRPr="008267F1">
        <w:rPr>
          <w:rFonts w:ascii="Verdana" w:eastAsia="Verdana" w:hAnsi="Verdana" w:cs="Verdana"/>
          <w:b/>
          <w:i/>
          <w:sz w:val="20"/>
          <w:szCs w:val="20"/>
        </w:rPr>
        <w:t>B.</w:t>
      </w:r>
      <w:r w:rsidRPr="008267F1">
        <w:rPr>
          <w:rFonts w:ascii="Verdana" w:eastAsia="Verdana" w:hAnsi="Verdana" w:cs="Verdana"/>
          <w:b/>
          <w:i/>
          <w:sz w:val="20"/>
          <w:szCs w:val="20"/>
        </w:rPr>
        <w:tab/>
        <w:t>Formation initiale et continue</w:t>
      </w:r>
    </w:p>
    <w:p w14:paraId="0297FBE0" w14:textId="77777777" w:rsidR="00C815E0" w:rsidRPr="008267F1" w:rsidRDefault="00000000">
      <w:pPr>
        <w:widowControl w:val="0"/>
        <w:numPr>
          <w:ilvl w:val="0"/>
          <w:numId w:val="1"/>
        </w:numPr>
        <w:spacing w:before="240" w:line="360" w:lineRule="auto"/>
        <w:ind w:left="573" w:hanging="573"/>
        <w:rPr>
          <w:rFonts w:ascii="Verdana" w:eastAsia="Verdana" w:hAnsi="Verdana" w:cs="Verdana"/>
          <w:b/>
          <w:i/>
          <w:sz w:val="20"/>
          <w:szCs w:val="20"/>
        </w:rPr>
      </w:pPr>
      <w:r w:rsidRPr="008267F1">
        <w:rPr>
          <w:rFonts w:ascii="Verdana" w:eastAsia="Verdana" w:hAnsi="Verdana" w:cs="Verdana"/>
          <w:b/>
          <w:i/>
          <w:sz w:val="20"/>
          <w:szCs w:val="20"/>
        </w:rPr>
        <w:t>swissuniversities</w:t>
      </w:r>
    </w:p>
    <w:p w14:paraId="1BA67A26" w14:textId="77777777" w:rsidR="00C815E0" w:rsidRPr="008267F1" w:rsidRDefault="00000000" w:rsidP="009D16F3">
      <w:pPr>
        <w:spacing w:line="360" w:lineRule="auto"/>
        <w:ind w:firstLine="567"/>
        <w:jc w:val="both"/>
        <w:rPr>
          <w:rFonts w:ascii="Verdana" w:eastAsia="Verdana" w:hAnsi="Verdana" w:cs="Verdana"/>
          <w:b/>
          <w:i/>
          <w:sz w:val="20"/>
          <w:szCs w:val="20"/>
        </w:rPr>
      </w:pPr>
      <w:r w:rsidRPr="008267F1">
        <w:rPr>
          <w:rFonts w:ascii="Verdana" w:eastAsia="Verdana" w:hAnsi="Verdana" w:cs="Verdana"/>
          <w:b/>
          <w:i/>
          <w:sz w:val="20"/>
          <w:szCs w:val="20"/>
        </w:rPr>
        <w:t>Bourse Hirschmann pour les étudiants des hautes écoles spécialisées</w:t>
      </w:r>
    </w:p>
    <w:p w14:paraId="5CA8B901" w14:textId="77777777" w:rsidR="00C815E0" w:rsidRPr="008267F1" w:rsidRDefault="00000000" w:rsidP="009D16F3">
      <w:pPr>
        <w:spacing w:line="360" w:lineRule="auto"/>
        <w:ind w:firstLine="567"/>
        <w:jc w:val="both"/>
        <w:rPr>
          <w:rFonts w:ascii="Verdana" w:eastAsia="Verdana" w:hAnsi="Verdana" w:cs="Verdana"/>
          <w:b/>
          <w:i/>
          <w:sz w:val="20"/>
          <w:szCs w:val="20"/>
        </w:rPr>
      </w:pPr>
      <w:r w:rsidRPr="008267F1">
        <w:rPr>
          <w:rFonts w:ascii="Verdana" w:eastAsia="Verdana" w:hAnsi="Verdana" w:cs="Verdana"/>
          <w:b/>
          <w:i/>
          <w:sz w:val="20"/>
          <w:szCs w:val="20"/>
        </w:rPr>
        <w:t>2008 - 2026</w:t>
      </w:r>
    </w:p>
    <w:p w14:paraId="4FCE4ADB" w14:textId="77777777" w:rsidR="00C815E0" w:rsidRPr="008267F1" w:rsidRDefault="00000000" w:rsidP="009D16F3">
      <w:pPr>
        <w:widowControl w:val="0"/>
        <w:spacing w:before="120" w:line="360" w:lineRule="auto"/>
        <w:ind w:left="567"/>
        <w:jc w:val="both"/>
        <w:rPr>
          <w:rFonts w:ascii="Verdana" w:eastAsia="Verdana" w:hAnsi="Verdana" w:cs="Verdana"/>
          <w:sz w:val="20"/>
          <w:szCs w:val="20"/>
        </w:rPr>
      </w:pPr>
      <w:r w:rsidRPr="008267F1">
        <w:rPr>
          <w:rFonts w:ascii="Verdana" w:eastAsia="Verdana" w:hAnsi="Verdana" w:cs="Verdana"/>
          <w:sz w:val="20"/>
          <w:szCs w:val="20"/>
        </w:rPr>
        <w:t xml:space="preserve">Depuis 2008, la fondation attribue des bourses Hirschmann à des étudiants de hautes écoles spécialisées. Le partenaire du projet est swissuniversities, chambre des hautes écoles spécialisées. Swissuniversities a chargé Alexandra Richter, responsable des services universitaires, Haute école de Lucerne, de l'administration. </w:t>
      </w:r>
    </w:p>
    <w:p w14:paraId="381A9830" w14:textId="77777777" w:rsidR="00C815E0" w:rsidRPr="008267F1" w:rsidRDefault="00000000" w:rsidP="009D16F3">
      <w:pPr>
        <w:widowControl w:val="0"/>
        <w:spacing w:before="120" w:line="360" w:lineRule="auto"/>
        <w:ind w:left="567"/>
        <w:jc w:val="both"/>
        <w:rPr>
          <w:rFonts w:ascii="Verdana" w:eastAsia="Verdana" w:hAnsi="Verdana" w:cs="Verdana"/>
          <w:sz w:val="20"/>
          <w:szCs w:val="20"/>
        </w:rPr>
      </w:pPr>
      <w:r w:rsidRPr="008267F1">
        <w:rPr>
          <w:rFonts w:ascii="Verdana" w:eastAsia="Verdana" w:hAnsi="Verdana" w:cs="Verdana"/>
          <w:sz w:val="20"/>
          <w:szCs w:val="20"/>
        </w:rPr>
        <w:t>La bourse Hirschmann est destinée à encourager les étudiants ayant obtenu des résultats supérieurs à la moyenne au cours de leurs études de bachelor et qui souhaitent suivre un cursus de master dans une haute école spécialisée suisse. Lors de la sélection des boursiers, leur engagement social en dehors de l'école est également pris en compte. En 2023, 54 étudiants ont reçu une réponse positive à leur demande de bourse et ont reçu chacun 5</w:t>
      </w:r>
      <w:r w:rsidR="009D16F3" w:rsidRPr="008267F1">
        <w:rPr>
          <w:rFonts w:ascii="Verdana" w:eastAsia="Verdana" w:hAnsi="Verdana" w:cs="Verdana"/>
          <w:sz w:val="20"/>
          <w:szCs w:val="20"/>
        </w:rPr>
        <w:t xml:space="preserve"> </w:t>
      </w:r>
      <w:r w:rsidRPr="008267F1">
        <w:rPr>
          <w:rFonts w:ascii="Verdana" w:eastAsia="Verdana" w:hAnsi="Verdana" w:cs="Verdana"/>
          <w:sz w:val="20"/>
          <w:szCs w:val="20"/>
        </w:rPr>
        <w:t>000 CHF, soit un total de 270</w:t>
      </w:r>
      <w:r w:rsidR="009D16F3" w:rsidRPr="008267F1">
        <w:rPr>
          <w:rFonts w:ascii="Verdana" w:eastAsia="Verdana" w:hAnsi="Verdana" w:cs="Verdana"/>
          <w:sz w:val="20"/>
          <w:szCs w:val="20"/>
        </w:rPr>
        <w:t xml:space="preserve"> </w:t>
      </w:r>
      <w:r w:rsidRPr="008267F1">
        <w:rPr>
          <w:rFonts w:ascii="Verdana" w:eastAsia="Verdana" w:hAnsi="Verdana" w:cs="Verdana"/>
          <w:sz w:val="20"/>
          <w:szCs w:val="20"/>
        </w:rPr>
        <w:t>000 CHF.</w:t>
      </w:r>
    </w:p>
    <w:p w14:paraId="6F4D411A" w14:textId="77777777" w:rsidR="00C815E0" w:rsidRDefault="00000000" w:rsidP="009D16F3">
      <w:pPr>
        <w:widowControl w:val="0"/>
        <w:spacing w:before="120" w:line="360" w:lineRule="auto"/>
        <w:ind w:left="567"/>
        <w:jc w:val="both"/>
        <w:rPr>
          <w:rFonts w:ascii="Verdana" w:eastAsia="Verdana" w:hAnsi="Verdana" w:cs="Verdana"/>
          <w:sz w:val="20"/>
          <w:szCs w:val="20"/>
        </w:rPr>
      </w:pPr>
      <w:r w:rsidRPr="008267F1">
        <w:rPr>
          <w:rFonts w:ascii="Verdana" w:eastAsia="Verdana" w:hAnsi="Verdana" w:cs="Verdana"/>
          <w:sz w:val="20"/>
          <w:szCs w:val="20"/>
        </w:rPr>
        <w:t xml:space="preserve">Début décembre 2023, les boursiers actuels de différentes disciplines ont rencontré des représentants des hautes écoles pour un Get-Together à Lucerne. </w:t>
      </w:r>
    </w:p>
    <w:p w14:paraId="0B1B7C55" w14:textId="77777777" w:rsidR="0058455E" w:rsidRPr="008267F1" w:rsidRDefault="0058455E" w:rsidP="009D16F3">
      <w:pPr>
        <w:widowControl w:val="0"/>
        <w:spacing w:before="120" w:line="360" w:lineRule="auto"/>
        <w:ind w:left="567"/>
        <w:jc w:val="both"/>
        <w:rPr>
          <w:rFonts w:ascii="Verdana" w:eastAsia="Verdana" w:hAnsi="Verdana" w:cs="Verdana"/>
          <w:sz w:val="20"/>
          <w:szCs w:val="20"/>
        </w:rPr>
      </w:pPr>
    </w:p>
    <w:p w14:paraId="01C77038" w14:textId="77777777" w:rsidR="00C815E0" w:rsidRPr="008267F1" w:rsidRDefault="00000000">
      <w:pPr>
        <w:widowControl w:val="0"/>
        <w:numPr>
          <w:ilvl w:val="0"/>
          <w:numId w:val="1"/>
        </w:numPr>
        <w:spacing w:before="240" w:line="360" w:lineRule="auto"/>
        <w:ind w:left="573" w:hanging="573"/>
        <w:rPr>
          <w:rFonts w:ascii="Verdana" w:eastAsia="Verdana" w:hAnsi="Verdana" w:cs="Verdana"/>
          <w:b/>
          <w:i/>
          <w:sz w:val="20"/>
          <w:szCs w:val="20"/>
        </w:rPr>
      </w:pPr>
      <w:r w:rsidRPr="008267F1">
        <w:rPr>
          <w:rFonts w:ascii="Verdana" w:eastAsia="Verdana" w:hAnsi="Verdana" w:cs="Verdana"/>
          <w:b/>
          <w:i/>
          <w:sz w:val="20"/>
          <w:szCs w:val="20"/>
        </w:rPr>
        <w:lastRenderedPageBreak/>
        <w:t xml:space="preserve">Association foraus - Forum de politique étrangère </w:t>
      </w:r>
    </w:p>
    <w:p w14:paraId="5B28CBDD" w14:textId="77777777" w:rsidR="00C815E0" w:rsidRPr="008267F1" w:rsidRDefault="00000000">
      <w:pPr>
        <w:spacing w:line="360" w:lineRule="auto"/>
        <w:ind w:firstLine="567"/>
        <w:rPr>
          <w:rFonts w:ascii="Verdana" w:eastAsia="Verdana" w:hAnsi="Verdana" w:cs="Verdana"/>
          <w:b/>
          <w:i/>
          <w:sz w:val="20"/>
          <w:szCs w:val="20"/>
        </w:rPr>
      </w:pPr>
      <w:r w:rsidRPr="008267F1">
        <w:rPr>
          <w:rFonts w:ascii="Verdana" w:eastAsia="Verdana" w:hAnsi="Verdana" w:cs="Verdana"/>
          <w:b/>
          <w:i/>
          <w:sz w:val="20"/>
          <w:szCs w:val="20"/>
        </w:rPr>
        <w:t>Policy Kitchen pour les boursiers Hirschmann</w:t>
      </w:r>
    </w:p>
    <w:p w14:paraId="4721CDFB" w14:textId="77777777" w:rsidR="00C815E0" w:rsidRPr="008267F1" w:rsidRDefault="00000000">
      <w:pPr>
        <w:spacing w:line="360" w:lineRule="auto"/>
        <w:ind w:firstLine="567"/>
        <w:rPr>
          <w:rFonts w:ascii="Verdana" w:eastAsia="Verdana" w:hAnsi="Verdana" w:cs="Verdana"/>
          <w:b/>
          <w:i/>
          <w:sz w:val="20"/>
          <w:szCs w:val="20"/>
        </w:rPr>
      </w:pPr>
      <w:r w:rsidRPr="008267F1">
        <w:rPr>
          <w:rFonts w:ascii="Verdana" w:eastAsia="Verdana" w:hAnsi="Verdana" w:cs="Verdana"/>
          <w:b/>
          <w:i/>
          <w:sz w:val="20"/>
          <w:szCs w:val="20"/>
        </w:rPr>
        <w:t>2020 -2025</w:t>
      </w:r>
    </w:p>
    <w:p w14:paraId="76E7E7DA" w14:textId="77777777" w:rsidR="00C815E0" w:rsidRPr="008267F1" w:rsidRDefault="00000000" w:rsidP="009D16F3">
      <w:pPr>
        <w:widowControl w:val="0"/>
        <w:spacing w:before="120" w:line="360" w:lineRule="auto"/>
        <w:ind w:left="567"/>
        <w:jc w:val="both"/>
        <w:rPr>
          <w:rFonts w:ascii="Verdana" w:eastAsia="Verdana" w:hAnsi="Verdana" w:cs="Verdana"/>
          <w:sz w:val="20"/>
          <w:szCs w:val="20"/>
        </w:rPr>
      </w:pPr>
      <w:r w:rsidRPr="008267F1">
        <w:rPr>
          <w:rFonts w:ascii="Verdana" w:eastAsia="Verdana" w:hAnsi="Verdana" w:cs="Verdana"/>
          <w:sz w:val="20"/>
          <w:szCs w:val="20"/>
        </w:rPr>
        <w:t>Le projet offre aux boursiers de la bourse Hirschmann une plateforme pour l'engagement social, la mise en réseau et la coopération entre les boursiers. Le partenaire du projet est le Think Tank foraus. L'association foraus a développé, sous le nom de Policy Kitchen, une plateforme de discussion structurée sur des thèmes d'avenir. Il collabore pendant la durée du projet avec le bureau de la bourse Hirschmann (Swissuniversites/Haute école de Lucerne).</w:t>
      </w:r>
    </w:p>
    <w:p w14:paraId="39B695F3" w14:textId="77777777" w:rsidR="00C815E0" w:rsidRPr="008267F1" w:rsidRDefault="00000000" w:rsidP="009D16F3">
      <w:pPr>
        <w:widowControl w:val="0"/>
        <w:spacing w:before="120" w:line="360" w:lineRule="auto"/>
        <w:ind w:left="567"/>
        <w:jc w:val="both"/>
        <w:rPr>
          <w:rFonts w:ascii="Verdana" w:eastAsia="Verdana" w:hAnsi="Verdana" w:cs="Verdana"/>
          <w:sz w:val="20"/>
          <w:szCs w:val="20"/>
        </w:rPr>
      </w:pPr>
      <w:r w:rsidRPr="008267F1">
        <w:rPr>
          <w:rFonts w:ascii="Verdana" w:eastAsia="Verdana" w:hAnsi="Verdana" w:cs="Verdana"/>
          <w:sz w:val="20"/>
          <w:szCs w:val="20"/>
        </w:rPr>
        <w:t xml:space="preserve">Les boursiers des cohortes VI et VII ont travaillé en 2023 sur deux ateliers interactifs autour des thèmes "Les défis de la transformation sociale par l'IA" et "L'économie du partage". </w:t>
      </w:r>
    </w:p>
    <w:p w14:paraId="2CA35994" w14:textId="77777777" w:rsidR="00C815E0" w:rsidRPr="008267F1" w:rsidRDefault="00000000" w:rsidP="009D16F3">
      <w:pPr>
        <w:widowControl w:val="0"/>
        <w:spacing w:before="120" w:line="360" w:lineRule="auto"/>
        <w:ind w:left="567"/>
        <w:jc w:val="both"/>
        <w:rPr>
          <w:rFonts w:ascii="Verdana" w:eastAsia="Verdana" w:hAnsi="Verdana" w:cs="Verdana"/>
          <w:sz w:val="20"/>
          <w:szCs w:val="20"/>
        </w:rPr>
      </w:pPr>
      <w:r w:rsidRPr="008267F1">
        <w:rPr>
          <w:rFonts w:ascii="Verdana" w:eastAsia="Verdana" w:hAnsi="Verdana" w:cs="Verdana"/>
          <w:sz w:val="20"/>
          <w:szCs w:val="20"/>
        </w:rPr>
        <w:t xml:space="preserve">La fondation Hirschmann finance les cohortes I à VI à hauteur de 300 000 CHF. Au cours de l'année sous revue, le conseil de fondation a décidé de soutenir trois autres cohortes (VII à X) entre 2023 et 2025 à hauteur de 150 000 CHF. </w:t>
      </w:r>
    </w:p>
    <w:p w14:paraId="11B0557D" w14:textId="77777777" w:rsidR="00C815E0" w:rsidRPr="008267F1" w:rsidRDefault="00000000">
      <w:pPr>
        <w:widowControl w:val="0"/>
        <w:numPr>
          <w:ilvl w:val="0"/>
          <w:numId w:val="1"/>
        </w:numPr>
        <w:spacing w:before="240" w:line="360" w:lineRule="auto"/>
        <w:rPr>
          <w:rFonts w:ascii="Verdana" w:eastAsia="Verdana" w:hAnsi="Verdana" w:cs="Verdana"/>
          <w:b/>
          <w:i/>
          <w:sz w:val="20"/>
          <w:szCs w:val="20"/>
        </w:rPr>
      </w:pPr>
      <w:r w:rsidRPr="008267F1">
        <w:rPr>
          <w:rFonts w:ascii="Verdana" w:eastAsia="Verdana" w:hAnsi="Verdana" w:cs="Verdana"/>
          <w:b/>
          <w:i/>
          <w:sz w:val="20"/>
          <w:szCs w:val="20"/>
        </w:rPr>
        <w:t xml:space="preserve">KASA Fondation Humanitaire Suisse </w:t>
      </w:r>
    </w:p>
    <w:p w14:paraId="34CC6444" w14:textId="77777777" w:rsidR="00C815E0" w:rsidRPr="008267F1" w:rsidRDefault="00000000" w:rsidP="009D16F3">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Bourse Hirschmann pour les étudiants des hautes écoles spécialisées en Arménie</w:t>
      </w:r>
    </w:p>
    <w:p w14:paraId="202F65F6" w14:textId="77777777" w:rsidR="00C815E0" w:rsidRPr="008267F1" w:rsidRDefault="00000000">
      <w:pPr>
        <w:spacing w:line="360" w:lineRule="auto"/>
        <w:ind w:firstLine="567"/>
        <w:rPr>
          <w:rFonts w:ascii="Verdana" w:eastAsia="Verdana" w:hAnsi="Verdana" w:cs="Verdana"/>
          <w:b/>
          <w:i/>
          <w:sz w:val="20"/>
          <w:szCs w:val="20"/>
        </w:rPr>
      </w:pPr>
      <w:r w:rsidRPr="008267F1">
        <w:rPr>
          <w:rFonts w:ascii="Verdana" w:eastAsia="Verdana" w:hAnsi="Verdana" w:cs="Verdana"/>
          <w:b/>
          <w:i/>
          <w:sz w:val="20"/>
          <w:szCs w:val="20"/>
        </w:rPr>
        <w:t>2021 - 2023</w:t>
      </w:r>
    </w:p>
    <w:p w14:paraId="55675F5D" w14:textId="77777777" w:rsidR="00C815E0" w:rsidRPr="008267F1" w:rsidRDefault="00000000" w:rsidP="009D16F3">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La fondation Hirschmann a mis en place un programme de bourses pour les étudiants en licence dans les écoles supérieures spécialisées d'Ere</w:t>
      </w:r>
      <w:r w:rsidR="009D16F3" w:rsidRPr="008267F1">
        <w:rPr>
          <w:rFonts w:ascii="Verdana" w:eastAsia="Verdana" w:hAnsi="Verdana" w:cs="Verdana"/>
          <w:sz w:val="20"/>
          <w:szCs w:val="20"/>
        </w:rPr>
        <w:t>v</w:t>
      </w:r>
      <w:r w:rsidRPr="008267F1">
        <w:rPr>
          <w:rFonts w:ascii="Verdana" w:eastAsia="Verdana" w:hAnsi="Verdana" w:cs="Verdana"/>
          <w:sz w:val="20"/>
          <w:szCs w:val="20"/>
        </w:rPr>
        <w:t>an et de G</w:t>
      </w:r>
      <w:r w:rsidR="009D16F3" w:rsidRPr="008267F1">
        <w:rPr>
          <w:rFonts w:ascii="Verdana" w:eastAsia="Verdana" w:hAnsi="Verdana" w:cs="Verdana"/>
          <w:sz w:val="20"/>
          <w:szCs w:val="20"/>
        </w:rPr>
        <w:t>y</w:t>
      </w:r>
      <w:r w:rsidRPr="008267F1">
        <w:rPr>
          <w:rFonts w:ascii="Verdana" w:eastAsia="Verdana" w:hAnsi="Verdana" w:cs="Verdana"/>
          <w:sz w:val="20"/>
          <w:szCs w:val="20"/>
        </w:rPr>
        <w:t xml:space="preserve">umri. La bourse Hirschmann doit permettre de soutenir des étudiants de niveau bachelor dans une haute école spécialisée arménienne reconnue par l'Etat. Le partenaire est la KASA Fondation Humanitaire Suisse, qui dispose d'un réseau avec les hautes écoles du pays. </w:t>
      </w:r>
    </w:p>
    <w:p w14:paraId="79C25A2F" w14:textId="77777777" w:rsidR="00C815E0" w:rsidRPr="008267F1" w:rsidRDefault="00000000" w:rsidP="009D16F3">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 xml:space="preserve">Avec un volume de projet de 126 000 CHF, 30 boursiers ont pu être soutenus financièrement chaque année. </w:t>
      </w:r>
    </w:p>
    <w:p w14:paraId="300AB064" w14:textId="77777777" w:rsidR="00C815E0" w:rsidRPr="008267F1" w:rsidRDefault="00000000">
      <w:pPr>
        <w:widowControl w:val="0"/>
        <w:numPr>
          <w:ilvl w:val="0"/>
          <w:numId w:val="1"/>
        </w:numPr>
        <w:spacing w:before="240" w:line="360" w:lineRule="auto"/>
        <w:rPr>
          <w:rFonts w:ascii="Verdana" w:eastAsia="Verdana" w:hAnsi="Verdana" w:cs="Verdana"/>
          <w:b/>
          <w:i/>
          <w:sz w:val="20"/>
          <w:szCs w:val="20"/>
        </w:rPr>
      </w:pPr>
      <w:r w:rsidRPr="008267F1">
        <w:rPr>
          <w:rFonts w:ascii="Verdana" w:eastAsia="Verdana" w:hAnsi="Verdana" w:cs="Verdana"/>
          <w:b/>
          <w:i/>
          <w:sz w:val="20"/>
          <w:szCs w:val="20"/>
        </w:rPr>
        <w:t>Association Int</w:t>
      </w:r>
      <w:r w:rsidR="009D16F3" w:rsidRPr="008267F1">
        <w:rPr>
          <w:rFonts w:ascii="Verdana" w:eastAsia="Verdana" w:hAnsi="Verdana" w:cs="Verdana"/>
          <w:b/>
          <w:i/>
          <w:sz w:val="20"/>
          <w:szCs w:val="20"/>
        </w:rPr>
        <w:t>e</w:t>
      </w:r>
      <w:r w:rsidRPr="008267F1">
        <w:rPr>
          <w:rFonts w:ascii="Verdana" w:eastAsia="Verdana" w:hAnsi="Verdana" w:cs="Verdana"/>
          <w:b/>
          <w:i/>
          <w:sz w:val="20"/>
          <w:szCs w:val="20"/>
        </w:rPr>
        <w:t xml:space="preserve">gration </w:t>
      </w:r>
      <w:r w:rsidR="009D16F3" w:rsidRPr="008267F1">
        <w:rPr>
          <w:rFonts w:ascii="Verdana" w:eastAsia="Verdana" w:hAnsi="Verdana" w:cs="Verdana"/>
          <w:b/>
          <w:i/>
          <w:sz w:val="20"/>
          <w:szCs w:val="20"/>
        </w:rPr>
        <w:t>i</w:t>
      </w:r>
      <w:r w:rsidRPr="008267F1">
        <w:rPr>
          <w:rFonts w:ascii="Verdana" w:eastAsia="Verdana" w:hAnsi="Verdana" w:cs="Verdana"/>
          <w:b/>
          <w:i/>
          <w:sz w:val="20"/>
          <w:szCs w:val="20"/>
        </w:rPr>
        <w:t xml:space="preserve">n </w:t>
      </w:r>
      <w:r w:rsidR="009D16F3" w:rsidRPr="008267F1">
        <w:rPr>
          <w:rFonts w:ascii="Verdana" w:eastAsia="Verdana" w:hAnsi="Verdana" w:cs="Verdana"/>
          <w:b/>
          <w:i/>
          <w:sz w:val="20"/>
          <w:szCs w:val="20"/>
        </w:rPr>
        <w:t>Ak</w:t>
      </w:r>
      <w:r w:rsidRPr="008267F1">
        <w:rPr>
          <w:rFonts w:ascii="Verdana" w:eastAsia="Verdana" w:hAnsi="Verdana" w:cs="Verdana"/>
          <w:b/>
          <w:i/>
          <w:sz w:val="20"/>
          <w:szCs w:val="20"/>
        </w:rPr>
        <w:t>tion</w:t>
      </w:r>
    </w:p>
    <w:p w14:paraId="251DB4C9"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Projets d'intégration dans les écoles professionnelles suisses</w:t>
      </w:r>
    </w:p>
    <w:p w14:paraId="7FAD4F4B"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2008 - 2024</w:t>
      </w:r>
    </w:p>
    <w:p w14:paraId="36C7ED01" w14:textId="77777777" w:rsidR="00C815E0" w:rsidRPr="008267F1" w:rsidRDefault="00000000" w:rsidP="009D16F3">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En partenariat avec la Conférence suisse des directrices et directeurs d'écoles professionnelles (CSD), la fondation a encouragé de 2008 à 2017 des projets d'intégration dans les écoles professionnelles suisses avec un volume de soutien d'environ 350</w:t>
      </w:r>
      <w:r w:rsidR="009D16F3" w:rsidRPr="008267F1">
        <w:rPr>
          <w:rFonts w:ascii="Verdana" w:eastAsia="Verdana" w:hAnsi="Verdana" w:cs="Verdana"/>
          <w:sz w:val="20"/>
          <w:szCs w:val="20"/>
        </w:rPr>
        <w:t xml:space="preserve"> </w:t>
      </w:r>
      <w:r w:rsidRPr="008267F1">
        <w:rPr>
          <w:rFonts w:ascii="Verdana" w:eastAsia="Verdana" w:hAnsi="Verdana" w:cs="Verdana"/>
          <w:sz w:val="20"/>
          <w:szCs w:val="20"/>
        </w:rPr>
        <w:t xml:space="preserve">000 CHF par an. Depuis 2018, l'association Integration in Aktion, nouveau partenaire de projet, se charge de l'administration et du suivi des projets </w:t>
      </w:r>
      <w:r w:rsidRPr="008267F1">
        <w:rPr>
          <w:rFonts w:ascii="Verdana" w:eastAsia="Verdana" w:hAnsi="Verdana" w:cs="Verdana"/>
          <w:sz w:val="20"/>
          <w:szCs w:val="20"/>
        </w:rPr>
        <w:lastRenderedPageBreak/>
        <w:t xml:space="preserve">d'intégration. L'objectif est de surmonter les barrières culturelles et linguistiques ainsi que de dépasser les préjugés et les barrières de mentalité entre les élèves des écoles professionnelles. </w:t>
      </w:r>
    </w:p>
    <w:p w14:paraId="2EDC0379" w14:textId="77777777" w:rsidR="00C815E0" w:rsidRPr="008267F1" w:rsidRDefault="00000000" w:rsidP="009D16F3">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En 2023, le conseil de fondation a soutenu six projets d'intégration à hauteur de 52 900 CHF.</w:t>
      </w:r>
    </w:p>
    <w:p w14:paraId="497E1711" w14:textId="77777777" w:rsidR="00C815E0" w:rsidRPr="008267F1" w:rsidRDefault="00000000">
      <w:pPr>
        <w:widowControl w:val="0"/>
        <w:numPr>
          <w:ilvl w:val="0"/>
          <w:numId w:val="1"/>
        </w:numPr>
        <w:spacing w:before="240" w:line="360" w:lineRule="auto"/>
        <w:rPr>
          <w:rFonts w:ascii="Verdana" w:eastAsia="Verdana" w:hAnsi="Verdana" w:cs="Verdana"/>
          <w:b/>
          <w:i/>
          <w:sz w:val="20"/>
          <w:szCs w:val="20"/>
        </w:rPr>
      </w:pPr>
      <w:r w:rsidRPr="008267F1">
        <w:rPr>
          <w:rFonts w:ascii="Verdana" w:eastAsia="Verdana" w:hAnsi="Verdana" w:cs="Verdana"/>
          <w:b/>
          <w:i/>
          <w:sz w:val="20"/>
          <w:szCs w:val="20"/>
        </w:rPr>
        <w:t xml:space="preserve">Association Lernwerk </w:t>
      </w:r>
    </w:p>
    <w:p w14:paraId="0547C66A" w14:textId="77777777" w:rsidR="00C815E0" w:rsidRPr="008267F1" w:rsidRDefault="00000000" w:rsidP="009D16F3">
      <w:pPr>
        <w:spacing w:line="360" w:lineRule="auto"/>
        <w:ind w:left="567"/>
        <w:jc w:val="both"/>
        <w:rPr>
          <w:rFonts w:ascii="Verdana" w:eastAsia="Verdana" w:hAnsi="Verdana" w:cs="Verdana"/>
          <w:b/>
          <w:i/>
          <w:sz w:val="20"/>
          <w:szCs w:val="20"/>
        </w:rPr>
      </w:pPr>
      <w:r w:rsidRPr="008267F1">
        <w:rPr>
          <w:rFonts w:ascii="Verdana" w:eastAsia="Verdana" w:hAnsi="Verdana" w:cs="Verdana"/>
          <w:b/>
          <w:i/>
          <w:sz w:val="20"/>
          <w:szCs w:val="20"/>
        </w:rPr>
        <w:t>Bourse d'encouragement Hirschmann pour les élèves de l'enseignement professionnel</w:t>
      </w:r>
    </w:p>
    <w:p w14:paraId="2D937ED1" w14:textId="77777777" w:rsidR="00C815E0" w:rsidRPr="008267F1" w:rsidRDefault="00000000">
      <w:pPr>
        <w:spacing w:line="360" w:lineRule="auto"/>
        <w:ind w:firstLine="567"/>
        <w:rPr>
          <w:rFonts w:ascii="Verdana" w:eastAsia="Verdana" w:hAnsi="Verdana" w:cs="Verdana"/>
          <w:b/>
          <w:i/>
          <w:sz w:val="20"/>
          <w:szCs w:val="20"/>
        </w:rPr>
      </w:pPr>
      <w:r w:rsidRPr="008267F1">
        <w:rPr>
          <w:rFonts w:ascii="Verdana" w:eastAsia="Verdana" w:hAnsi="Verdana" w:cs="Verdana"/>
          <w:b/>
          <w:i/>
          <w:sz w:val="20"/>
          <w:szCs w:val="20"/>
        </w:rPr>
        <w:t>Année d'apprentissage 2014/2015 - 2024/2025</w:t>
      </w:r>
    </w:p>
    <w:p w14:paraId="0E74D525" w14:textId="77777777" w:rsidR="00C815E0" w:rsidRPr="008267F1" w:rsidRDefault="00000000" w:rsidP="009D16F3">
      <w:pPr>
        <w:spacing w:before="240" w:line="360" w:lineRule="auto"/>
        <w:ind w:left="567"/>
        <w:jc w:val="both"/>
        <w:rPr>
          <w:rFonts w:ascii="Verdana" w:eastAsia="Verdana" w:hAnsi="Verdana" w:cs="Verdana"/>
          <w:sz w:val="20"/>
          <w:szCs w:val="20"/>
        </w:rPr>
      </w:pPr>
      <w:r w:rsidRPr="008267F1">
        <w:rPr>
          <w:rFonts w:ascii="Verdana" w:eastAsia="Verdana" w:hAnsi="Verdana" w:cs="Verdana"/>
          <w:sz w:val="20"/>
          <w:szCs w:val="20"/>
        </w:rPr>
        <w:t>L'association Lernwerk dans le canton d'Argovie soutient les jeunes qui, en raison de leurs résultats scolaires ou de leur environnement social, ont des difficultés à trouver une place d'apprentissage et à obtenir un diplôme de fin d'études. Il s'agit de les encourager individuellement de manière à ce qu'ils puissent tout de même obtenir leur diplôme d'apprentissage grâce à leur propre engagement et à leurs propres efforts.</w:t>
      </w:r>
    </w:p>
    <w:p w14:paraId="3321AF47" w14:textId="77777777" w:rsidR="00C815E0" w:rsidRPr="008267F1" w:rsidRDefault="00000000" w:rsidP="009D16F3">
      <w:pPr>
        <w:spacing w:before="240" w:line="360" w:lineRule="auto"/>
        <w:ind w:left="567"/>
        <w:jc w:val="both"/>
        <w:rPr>
          <w:rFonts w:ascii="Verdana" w:eastAsia="Verdana" w:hAnsi="Verdana" w:cs="Verdana"/>
          <w:sz w:val="20"/>
          <w:szCs w:val="20"/>
        </w:rPr>
      </w:pPr>
      <w:r w:rsidRPr="008267F1">
        <w:rPr>
          <w:rFonts w:ascii="Verdana" w:eastAsia="Verdana" w:hAnsi="Verdana" w:cs="Verdana"/>
          <w:sz w:val="20"/>
          <w:szCs w:val="20"/>
        </w:rPr>
        <w:t xml:space="preserve">La fondation Hirschmann a mis en place une bourse d'apprentissage pour les élèves des écoles professionnelles, qu'elle finance à hauteur de 99 000 CHF chacun par année d'apprentissage. </w:t>
      </w:r>
    </w:p>
    <w:p w14:paraId="2E4E1188" w14:textId="77777777" w:rsidR="00C815E0" w:rsidRPr="008267F1" w:rsidRDefault="00000000">
      <w:pPr>
        <w:widowControl w:val="0"/>
        <w:numPr>
          <w:ilvl w:val="0"/>
          <w:numId w:val="1"/>
        </w:numPr>
        <w:spacing w:before="240" w:line="360" w:lineRule="auto"/>
        <w:rPr>
          <w:rFonts w:ascii="Verdana" w:eastAsia="Verdana" w:hAnsi="Verdana" w:cs="Verdana"/>
          <w:sz w:val="20"/>
          <w:szCs w:val="20"/>
        </w:rPr>
      </w:pPr>
      <w:r w:rsidRPr="008267F1">
        <w:rPr>
          <w:rFonts w:ascii="Verdana" w:eastAsia="Verdana" w:hAnsi="Verdana" w:cs="Verdana"/>
          <w:b/>
          <w:i/>
          <w:sz w:val="20"/>
          <w:szCs w:val="20"/>
        </w:rPr>
        <w:t xml:space="preserve">Association Lernwerk </w:t>
      </w:r>
    </w:p>
    <w:p w14:paraId="040366FA" w14:textId="77777777" w:rsidR="00C815E0" w:rsidRPr="008267F1" w:rsidRDefault="00000000" w:rsidP="009D16F3">
      <w:pPr>
        <w:spacing w:line="360" w:lineRule="auto"/>
        <w:ind w:left="567"/>
        <w:jc w:val="both"/>
        <w:rPr>
          <w:rFonts w:ascii="Verdana" w:eastAsia="Verdana" w:hAnsi="Verdana" w:cs="Verdana"/>
          <w:b/>
          <w:i/>
          <w:sz w:val="20"/>
          <w:szCs w:val="20"/>
        </w:rPr>
      </w:pPr>
      <w:r w:rsidRPr="008267F1">
        <w:rPr>
          <w:rFonts w:ascii="Verdana" w:eastAsia="Verdana" w:hAnsi="Verdana" w:cs="Verdana"/>
          <w:b/>
          <w:i/>
          <w:sz w:val="20"/>
          <w:szCs w:val="20"/>
        </w:rPr>
        <w:t>Formation professionnelle initiale avec soutien pour les jeunes ayant immigré tardivement</w:t>
      </w:r>
    </w:p>
    <w:p w14:paraId="11922CC3"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Année d'apprentissage 2019/2020 - 2024/2025</w:t>
      </w:r>
    </w:p>
    <w:p w14:paraId="2FCBE133" w14:textId="77777777" w:rsidR="00C815E0" w:rsidRPr="008267F1" w:rsidRDefault="00000000" w:rsidP="009D16F3">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 xml:space="preserve">Toujours en collaboration avec l'association Lernwerk, la fondation Hirschmann a mis en place depuis 2019 une bourse pour les adolescents et jeunes adultes ayant immigré tardivement, qui souhaitent effectuer un apprentissage professionnel AFP et qui ont leur domicile et leur place d'apprentissage dans le canton d'Argovie. Les apprentis n'ont souvent que des connaissances modestes de l'allemand, des lacunes scolaires et n'ont pas de réseau de relations leur permettant d'accéder à des places d'apprentissage et à un environnement social dans le monde du travail suisse. Grâce à des équipes formées de spécialistes expérimentés, l'association Lernwerk accompagne la formation professionnelle des jeunes, leurs parents et leurs employeurs tout au long de leur parcours d'apprentissage. </w:t>
      </w:r>
    </w:p>
    <w:p w14:paraId="3B8B2962" w14:textId="77777777" w:rsidR="00C815E0" w:rsidRPr="008267F1" w:rsidRDefault="00000000" w:rsidP="009D16F3">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 xml:space="preserve">La fondation Hirschmann prend en charge l'accompagnement de cinq apprentis à hauteur de 49 500 CHF par année d'apprentissage. </w:t>
      </w:r>
    </w:p>
    <w:p w14:paraId="64BF75DB" w14:textId="77777777" w:rsidR="00C815E0" w:rsidRPr="008267F1" w:rsidRDefault="00000000">
      <w:pPr>
        <w:widowControl w:val="0"/>
        <w:numPr>
          <w:ilvl w:val="0"/>
          <w:numId w:val="1"/>
        </w:numPr>
        <w:spacing w:before="240" w:line="360" w:lineRule="auto"/>
        <w:rPr>
          <w:rFonts w:ascii="Verdana" w:eastAsia="Verdana" w:hAnsi="Verdana" w:cs="Verdana"/>
          <w:b/>
          <w:i/>
          <w:sz w:val="20"/>
          <w:szCs w:val="20"/>
        </w:rPr>
      </w:pPr>
      <w:r w:rsidRPr="008267F1">
        <w:rPr>
          <w:rFonts w:ascii="Verdana" w:eastAsia="Verdana" w:hAnsi="Verdana" w:cs="Verdana"/>
          <w:b/>
          <w:i/>
          <w:sz w:val="20"/>
          <w:szCs w:val="20"/>
        </w:rPr>
        <w:lastRenderedPageBreak/>
        <w:t>LU Couture Atelier</w:t>
      </w:r>
    </w:p>
    <w:p w14:paraId="201949EC"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Bourse d'encouragement Hirschmann pour l'apprentissage</w:t>
      </w:r>
    </w:p>
    <w:p w14:paraId="0535A3C7"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2017 - 2025</w:t>
      </w:r>
    </w:p>
    <w:p w14:paraId="75D8AFE1" w14:textId="77777777" w:rsidR="00C815E0" w:rsidRPr="008267F1" w:rsidRDefault="00000000" w:rsidP="009D16F3">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Depuis 2017, la fondation Hirschmann soutient la formation des apprentis de l'atelier LU Couture à Lucerne en accordant cinq bourses d'apprentissage de 2</w:t>
      </w:r>
      <w:r w:rsidR="009D16F3" w:rsidRPr="008267F1">
        <w:rPr>
          <w:rFonts w:ascii="Verdana" w:eastAsia="Verdana" w:hAnsi="Verdana" w:cs="Verdana"/>
          <w:sz w:val="20"/>
          <w:szCs w:val="20"/>
        </w:rPr>
        <w:t xml:space="preserve"> </w:t>
      </w:r>
      <w:r w:rsidRPr="008267F1">
        <w:rPr>
          <w:rFonts w:ascii="Verdana" w:eastAsia="Verdana" w:hAnsi="Verdana" w:cs="Verdana"/>
          <w:sz w:val="20"/>
          <w:szCs w:val="20"/>
        </w:rPr>
        <w:t>000 francs chacune, soit un total de 10</w:t>
      </w:r>
      <w:r w:rsidR="009D16F3" w:rsidRPr="008267F1">
        <w:rPr>
          <w:rFonts w:ascii="Verdana" w:eastAsia="Verdana" w:hAnsi="Verdana" w:cs="Verdana"/>
          <w:sz w:val="20"/>
          <w:szCs w:val="20"/>
        </w:rPr>
        <w:t xml:space="preserve"> </w:t>
      </w:r>
      <w:r w:rsidRPr="008267F1">
        <w:rPr>
          <w:rFonts w:ascii="Verdana" w:eastAsia="Verdana" w:hAnsi="Verdana" w:cs="Verdana"/>
          <w:sz w:val="20"/>
          <w:szCs w:val="20"/>
        </w:rPr>
        <w:t xml:space="preserve">000 francs par année de formation. L'objectif est que les apprentis réussissent leur apprentissage de créateurs de vêtements et deviennent des professionnels engagés et motivés. </w:t>
      </w:r>
    </w:p>
    <w:p w14:paraId="14E0397C" w14:textId="77777777" w:rsidR="00C815E0" w:rsidRPr="008267F1" w:rsidRDefault="00000000" w:rsidP="009D16F3">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 xml:space="preserve">En 2023, la fondation Hirschmann a également soutenu le projet d'apprentissage Red Carpet ainsi que le spectacle anniversaire de décembre 2023 à hauteur de 52 000 CHF.  </w:t>
      </w:r>
    </w:p>
    <w:p w14:paraId="790A0F81" w14:textId="77777777" w:rsidR="00C815E0" w:rsidRPr="008267F1" w:rsidRDefault="00000000" w:rsidP="009D16F3">
      <w:pPr>
        <w:widowControl w:val="0"/>
        <w:numPr>
          <w:ilvl w:val="0"/>
          <w:numId w:val="1"/>
        </w:numPr>
        <w:spacing w:before="240" w:line="360" w:lineRule="auto"/>
        <w:jc w:val="both"/>
        <w:rPr>
          <w:rFonts w:ascii="Verdana" w:eastAsia="Verdana" w:hAnsi="Verdana" w:cs="Verdana"/>
          <w:sz w:val="20"/>
          <w:szCs w:val="20"/>
        </w:rPr>
      </w:pPr>
      <w:r w:rsidRPr="008267F1">
        <w:rPr>
          <w:rFonts w:ascii="Verdana" w:eastAsia="Verdana" w:hAnsi="Verdana" w:cs="Verdana"/>
          <w:b/>
          <w:i/>
          <w:sz w:val="20"/>
          <w:szCs w:val="20"/>
        </w:rPr>
        <w:t>Fondation du Concours suisse de musique pour la jeunesse CSMJ</w:t>
      </w:r>
    </w:p>
    <w:p w14:paraId="1201B051"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Cours de maître Hirschmann / Cours de maître Hirschmann Europe</w:t>
      </w:r>
    </w:p>
    <w:p w14:paraId="65D5CEFE" w14:textId="77777777" w:rsidR="00C815E0" w:rsidRPr="008267F1" w:rsidRDefault="00000000">
      <w:pPr>
        <w:spacing w:line="360" w:lineRule="auto"/>
        <w:ind w:left="567"/>
        <w:rPr>
          <w:rFonts w:ascii="Verdana" w:eastAsia="Verdana" w:hAnsi="Verdana" w:cs="Verdana"/>
          <w:sz w:val="20"/>
          <w:szCs w:val="20"/>
        </w:rPr>
      </w:pPr>
      <w:r w:rsidRPr="008267F1">
        <w:rPr>
          <w:rFonts w:ascii="Verdana" w:eastAsia="Verdana" w:hAnsi="Verdana" w:cs="Verdana"/>
          <w:b/>
          <w:i/>
          <w:sz w:val="20"/>
          <w:szCs w:val="20"/>
        </w:rPr>
        <w:t xml:space="preserve">2015 - 2024 </w:t>
      </w:r>
    </w:p>
    <w:p w14:paraId="5672CF9F" w14:textId="77777777" w:rsidR="00C815E0" w:rsidRPr="008267F1" w:rsidRDefault="00000000" w:rsidP="009D16F3">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 xml:space="preserve">Depuis 2015, la fondation du Concours suisse de musique pour la jeunesse (CSMJ) organise chaque année le cours national de maître Hirschmann. Depuis 2021, la </w:t>
      </w:r>
      <w:r w:rsidR="009D16F3" w:rsidRPr="008267F1">
        <w:rPr>
          <w:rFonts w:ascii="Verdana" w:eastAsia="Verdana" w:hAnsi="Verdana" w:cs="Verdana"/>
          <w:sz w:val="20"/>
          <w:szCs w:val="20"/>
        </w:rPr>
        <w:t>CSMJ</w:t>
      </w:r>
      <w:r w:rsidRPr="008267F1">
        <w:rPr>
          <w:rFonts w:ascii="Verdana" w:eastAsia="Verdana" w:hAnsi="Verdana" w:cs="Verdana"/>
          <w:sz w:val="20"/>
          <w:szCs w:val="20"/>
        </w:rPr>
        <w:t xml:space="preserve"> organise en outre, sous le label "Hirschmann Europe", des cours de maître Hirschmann de niveau international en collaboration avec des organisations sœurs européennes. </w:t>
      </w:r>
    </w:p>
    <w:p w14:paraId="0D93EF71" w14:textId="77777777" w:rsidR="00C815E0" w:rsidRPr="008267F1" w:rsidRDefault="00000000" w:rsidP="009D16F3">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 xml:space="preserve">En 2023, les deux </w:t>
      </w:r>
      <w:r w:rsidR="009D16F3" w:rsidRPr="008267F1">
        <w:rPr>
          <w:rFonts w:ascii="Verdana" w:eastAsia="Verdana" w:hAnsi="Verdana" w:cs="Verdana"/>
          <w:sz w:val="20"/>
          <w:szCs w:val="20"/>
        </w:rPr>
        <w:t>cours de maître</w:t>
      </w:r>
      <w:r w:rsidRPr="008267F1">
        <w:rPr>
          <w:rFonts w:ascii="Verdana" w:eastAsia="Verdana" w:hAnsi="Verdana" w:cs="Verdana"/>
          <w:sz w:val="20"/>
          <w:szCs w:val="20"/>
        </w:rPr>
        <w:t xml:space="preserve"> ont été intégrées pour la première fois dans une seule manifestation internationale dans le but de renforcer le caractère transfrontalier du projet et d'ancrer encore mieux les </w:t>
      </w:r>
      <w:r w:rsidR="009D16F3" w:rsidRPr="008267F1">
        <w:rPr>
          <w:rFonts w:ascii="Verdana" w:eastAsia="Verdana" w:hAnsi="Verdana" w:cs="Verdana"/>
          <w:sz w:val="20"/>
          <w:szCs w:val="20"/>
        </w:rPr>
        <w:t>cours de maître</w:t>
      </w:r>
      <w:r w:rsidRPr="008267F1">
        <w:rPr>
          <w:rFonts w:ascii="Verdana" w:eastAsia="Verdana" w:hAnsi="Verdana" w:cs="Verdana"/>
          <w:sz w:val="20"/>
          <w:szCs w:val="20"/>
        </w:rPr>
        <w:t xml:space="preserve"> Hirschmann dans le paysage de la promotion de la musique pour la jeunesse en Europe. Une tournée de différents concerts, organisés dans le cadre de festivals connus, a été organisée avec succès en août 2023. Le couronnement a été le concert final "The Jazz Symphony" dans le cadre du Lucerne Festival le 10 août 2023 avec le Worlds Beyond Orchestra. </w:t>
      </w:r>
    </w:p>
    <w:p w14:paraId="7F556C02"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Le cours de maître Hirschmann s'adresse principalement à d'excellents premiers prix de la finale du Concours suisse de musique pour la jeunesse et d'autres concours européens de musique pour la jeunesse dans la catégorie musique de chambre, âgés de 17 à 25 ans.</w:t>
      </w:r>
    </w:p>
    <w:p w14:paraId="0B1D7E25" w14:textId="77777777" w:rsidR="00C815E0"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 xml:space="preserve">La fondation Hirschmann a soutenu la tournée 2023 à hauteur de 52 500 CHF. Le nouveau concept, qui a remporté un franc succès, devrait être reconduit en 2024. </w:t>
      </w:r>
    </w:p>
    <w:p w14:paraId="13F48F22" w14:textId="77777777" w:rsidR="0058455E" w:rsidRDefault="0058455E" w:rsidP="00B933ED">
      <w:pPr>
        <w:widowControl w:val="0"/>
        <w:spacing w:before="120" w:line="360" w:lineRule="auto"/>
        <w:ind w:left="567" w:firstLine="6"/>
        <w:jc w:val="both"/>
        <w:rPr>
          <w:rFonts w:ascii="Verdana" w:eastAsia="Verdana" w:hAnsi="Verdana" w:cs="Verdana"/>
          <w:sz w:val="20"/>
          <w:szCs w:val="20"/>
        </w:rPr>
      </w:pPr>
    </w:p>
    <w:p w14:paraId="7DC163AB" w14:textId="77777777" w:rsidR="0058455E" w:rsidRDefault="0058455E" w:rsidP="00B933ED">
      <w:pPr>
        <w:widowControl w:val="0"/>
        <w:spacing w:before="120" w:line="360" w:lineRule="auto"/>
        <w:ind w:left="567" w:firstLine="6"/>
        <w:jc w:val="both"/>
        <w:rPr>
          <w:rFonts w:ascii="Verdana" w:eastAsia="Verdana" w:hAnsi="Verdana" w:cs="Verdana"/>
          <w:sz w:val="20"/>
          <w:szCs w:val="20"/>
        </w:rPr>
      </w:pPr>
    </w:p>
    <w:p w14:paraId="1298AADF" w14:textId="77777777" w:rsidR="0058455E" w:rsidRPr="008267F1" w:rsidRDefault="0058455E" w:rsidP="00B933ED">
      <w:pPr>
        <w:widowControl w:val="0"/>
        <w:spacing w:before="120" w:line="360" w:lineRule="auto"/>
        <w:ind w:left="567" w:firstLine="6"/>
        <w:jc w:val="both"/>
        <w:rPr>
          <w:rFonts w:ascii="Verdana" w:eastAsia="Verdana" w:hAnsi="Verdana" w:cs="Verdana"/>
          <w:sz w:val="20"/>
          <w:szCs w:val="20"/>
        </w:rPr>
      </w:pPr>
    </w:p>
    <w:p w14:paraId="057CF6D6" w14:textId="77777777" w:rsidR="00C815E0" w:rsidRPr="008267F1" w:rsidRDefault="00000000">
      <w:pPr>
        <w:widowControl w:val="0"/>
        <w:numPr>
          <w:ilvl w:val="0"/>
          <w:numId w:val="1"/>
        </w:numPr>
        <w:spacing w:before="240" w:line="360" w:lineRule="auto"/>
        <w:rPr>
          <w:rFonts w:ascii="Verdana" w:eastAsia="Verdana" w:hAnsi="Verdana" w:cs="Verdana"/>
          <w:b/>
          <w:i/>
          <w:sz w:val="20"/>
          <w:szCs w:val="20"/>
        </w:rPr>
      </w:pPr>
      <w:r w:rsidRPr="008267F1">
        <w:rPr>
          <w:rFonts w:ascii="Verdana" w:eastAsia="Verdana" w:hAnsi="Verdana" w:cs="Verdana"/>
          <w:b/>
          <w:i/>
          <w:sz w:val="20"/>
          <w:szCs w:val="20"/>
        </w:rPr>
        <w:lastRenderedPageBreak/>
        <w:t>Fondation HSG</w:t>
      </w:r>
    </w:p>
    <w:p w14:paraId="2616155C"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Artiste en résidence au SQUARE de l'Université de Saint-Gall</w:t>
      </w:r>
    </w:p>
    <w:p w14:paraId="383E24F1"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2022 - 2024</w:t>
      </w:r>
    </w:p>
    <w:p w14:paraId="431C0612" w14:textId="77777777" w:rsidR="00C815E0" w:rsidRPr="008267F1" w:rsidRDefault="00000000">
      <w:pPr>
        <w:widowControl w:val="0"/>
        <w:spacing w:before="120" w:line="360" w:lineRule="auto"/>
        <w:ind w:left="567" w:firstLine="6"/>
        <w:rPr>
          <w:rFonts w:ascii="Verdana" w:eastAsia="Verdana" w:hAnsi="Verdana" w:cs="Verdana"/>
          <w:sz w:val="20"/>
          <w:szCs w:val="20"/>
        </w:rPr>
      </w:pPr>
      <w:r w:rsidRPr="008267F1">
        <w:rPr>
          <w:rFonts w:ascii="Verdana" w:eastAsia="Verdana" w:hAnsi="Verdana" w:cs="Verdana"/>
          <w:sz w:val="20"/>
          <w:szCs w:val="20"/>
        </w:rPr>
        <w:t>Le nouveau HSG Learning Center a été inauguré au printemps 2022. La fondation Hirschmann permet, grâce à une contribution de 150 000 CHF au projet Artists in Residence, de financer des artistes au SQUARE pendant trois ans.</w:t>
      </w:r>
    </w:p>
    <w:p w14:paraId="2521B62F"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Les artistes doivent pouvoir participer aux cours et aux activités en dehors de ceux-ci et communiquer leur créativité, leurs œuvres et leur processus de création dans le cadre d'un dialogue avec les professeurs et les étudiants. La maison doit également être un lieu d'exposition et de représentation de leurs œuvres.</w:t>
      </w:r>
    </w:p>
    <w:p w14:paraId="1956F428" w14:textId="77777777" w:rsidR="00C815E0" w:rsidRPr="008267F1" w:rsidRDefault="00000000">
      <w:pPr>
        <w:widowControl w:val="0"/>
        <w:numPr>
          <w:ilvl w:val="0"/>
          <w:numId w:val="1"/>
        </w:numPr>
        <w:spacing w:before="240" w:line="360" w:lineRule="auto"/>
        <w:rPr>
          <w:rFonts w:ascii="Verdana" w:eastAsia="Verdana" w:hAnsi="Verdana" w:cs="Verdana"/>
          <w:b/>
          <w:i/>
          <w:sz w:val="20"/>
          <w:szCs w:val="20"/>
        </w:rPr>
      </w:pPr>
      <w:r w:rsidRPr="008267F1">
        <w:rPr>
          <w:rFonts w:ascii="Verdana" w:eastAsia="Verdana" w:hAnsi="Verdana" w:cs="Verdana"/>
          <w:b/>
          <w:i/>
          <w:sz w:val="20"/>
          <w:szCs w:val="20"/>
        </w:rPr>
        <w:t>Association Equilibre</w:t>
      </w:r>
    </w:p>
    <w:p w14:paraId="37E15628"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Mesures de formation et d'intégration pour les femmes réfugiées</w:t>
      </w:r>
    </w:p>
    <w:p w14:paraId="5AB31C23"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2022 - 2025</w:t>
      </w:r>
    </w:p>
    <w:p w14:paraId="244B623A"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Avec son projet JLT/KoKoTé, l'Association Equilibre (A.E.) accompagne avec succès des réfugiés adultes (âgés de plus de 26 ans) sur le chemin d'une vie autonome. Cela donne des chances d'avenir à des personnes qui, sinon, passeraient à travers les mailles du filet de la politique migratoire en Suisse en termes de formation. En effet, les organes de l'État continuent de concentrer leurs efforts d'intégration sur les jeunes adultes de moins de 26 ans. Le projet prend notamment en compte les réfugiés âgés de plus de 26 ans ainsi que, ces deux dernières années, de plus en plus de femmes ayant des responsabilités familiales.</w:t>
      </w:r>
    </w:p>
    <w:p w14:paraId="7B041A0B"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 xml:space="preserve">Les femmes réfugiées doivent pouvoir rattraper les contenus de formation manquants grâce à un parcours d'apprentissage individuel. La formation doit se terminer - dans la mesure du possible - par un diplôme de formation professionnelle (attestation AFP ou similaire) qui doit ouvrir la porte à un emploi sur le premier marché du travail. </w:t>
      </w:r>
    </w:p>
    <w:p w14:paraId="67680311"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 xml:space="preserve">La fondation Hirschmann finance l'accompagnement de six femmes réfugiées pour les années 2022 à 2025 à hauteur de 213 000 CHF au total. </w:t>
      </w:r>
    </w:p>
    <w:p w14:paraId="1C4A92BF" w14:textId="77777777" w:rsidR="00C815E0" w:rsidRPr="008267F1" w:rsidRDefault="00000000">
      <w:pPr>
        <w:widowControl w:val="0"/>
        <w:numPr>
          <w:ilvl w:val="0"/>
          <w:numId w:val="1"/>
        </w:numPr>
        <w:spacing w:before="240" w:line="360" w:lineRule="auto"/>
        <w:rPr>
          <w:rFonts w:ascii="Verdana" w:eastAsia="Verdana" w:hAnsi="Verdana" w:cs="Verdana"/>
          <w:b/>
          <w:i/>
          <w:sz w:val="20"/>
          <w:szCs w:val="20"/>
        </w:rPr>
      </w:pPr>
      <w:r w:rsidRPr="008267F1">
        <w:rPr>
          <w:rFonts w:ascii="Verdana" w:eastAsia="Verdana" w:hAnsi="Verdana" w:cs="Verdana"/>
          <w:b/>
          <w:i/>
          <w:sz w:val="20"/>
          <w:szCs w:val="20"/>
        </w:rPr>
        <w:t>Fondation IPT</w:t>
      </w:r>
    </w:p>
    <w:p w14:paraId="73EC6E9E"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Programme Jeunes@Work</w:t>
      </w:r>
    </w:p>
    <w:p w14:paraId="505C9D4E"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2022</w:t>
      </w:r>
      <w:r w:rsidR="00B933ED" w:rsidRPr="008267F1">
        <w:rPr>
          <w:rFonts w:ascii="Verdana" w:eastAsia="Verdana" w:hAnsi="Verdana" w:cs="Verdana"/>
          <w:b/>
          <w:i/>
          <w:sz w:val="20"/>
          <w:szCs w:val="20"/>
        </w:rPr>
        <w:t>-</w:t>
      </w:r>
      <w:r w:rsidRPr="008267F1">
        <w:rPr>
          <w:rFonts w:ascii="Verdana" w:eastAsia="Verdana" w:hAnsi="Verdana" w:cs="Verdana"/>
          <w:b/>
          <w:i/>
          <w:sz w:val="20"/>
          <w:szCs w:val="20"/>
        </w:rPr>
        <w:t>2023</w:t>
      </w:r>
    </w:p>
    <w:p w14:paraId="0C0BA78F"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 xml:space="preserve">L'objectif de Jeunes@Work est de permettre aux jeunes diplômés en Suisse d'entrer rapidement sur le marché du travail, de lutter contre le chômage des jeunes et d'améliorer leurs chances d'intégration à long terme dans le marché du travail. En tant que passerelle entre la formation et le premier emploi, Jeunes@Work prépare </w:t>
      </w:r>
      <w:r w:rsidRPr="008267F1">
        <w:rPr>
          <w:rFonts w:ascii="Verdana" w:eastAsia="Verdana" w:hAnsi="Verdana" w:cs="Verdana"/>
          <w:sz w:val="20"/>
          <w:szCs w:val="20"/>
        </w:rPr>
        <w:lastRenderedPageBreak/>
        <w:t xml:space="preserve">efficacement les jeunes diplômés à l'entrée sur le marché du travail. </w:t>
      </w:r>
    </w:p>
    <w:p w14:paraId="3627D3D8" w14:textId="77777777" w:rsidR="00C815E0" w:rsidRPr="008267F1" w:rsidRDefault="00000000">
      <w:pPr>
        <w:widowControl w:val="0"/>
        <w:spacing w:before="120" w:line="360" w:lineRule="auto"/>
        <w:ind w:left="567" w:firstLine="6"/>
        <w:rPr>
          <w:rFonts w:ascii="Verdana" w:eastAsia="Verdana" w:hAnsi="Verdana" w:cs="Verdana"/>
          <w:sz w:val="20"/>
          <w:szCs w:val="20"/>
        </w:rPr>
      </w:pPr>
      <w:r w:rsidRPr="008267F1">
        <w:rPr>
          <w:rFonts w:ascii="Verdana" w:eastAsia="Verdana" w:hAnsi="Verdana" w:cs="Verdana"/>
          <w:sz w:val="20"/>
          <w:szCs w:val="20"/>
        </w:rPr>
        <w:t>Le Conseil de fondation soutient le programme Jeunes@work de la Fondation IPT à hauteur de CHF 50</w:t>
      </w:r>
      <w:r w:rsidR="00B933ED" w:rsidRPr="008267F1">
        <w:rPr>
          <w:rFonts w:ascii="Verdana" w:eastAsia="Verdana" w:hAnsi="Verdana" w:cs="Verdana"/>
          <w:sz w:val="20"/>
          <w:szCs w:val="20"/>
        </w:rPr>
        <w:t xml:space="preserve"> </w:t>
      </w:r>
      <w:r w:rsidRPr="008267F1">
        <w:rPr>
          <w:rFonts w:ascii="Verdana" w:eastAsia="Verdana" w:hAnsi="Verdana" w:cs="Verdana"/>
          <w:sz w:val="20"/>
          <w:szCs w:val="20"/>
        </w:rPr>
        <w:t xml:space="preserve">000 par an. </w:t>
      </w:r>
    </w:p>
    <w:p w14:paraId="30F6D678" w14:textId="77777777" w:rsidR="00C815E0" w:rsidRPr="008267F1" w:rsidRDefault="00000000">
      <w:pPr>
        <w:widowControl w:val="0"/>
        <w:numPr>
          <w:ilvl w:val="0"/>
          <w:numId w:val="1"/>
        </w:numPr>
        <w:spacing w:before="240" w:line="360" w:lineRule="auto"/>
        <w:rPr>
          <w:rFonts w:ascii="Verdana" w:eastAsia="Verdana" w:hAnsi="Verdana" w:cs="Verdana"/>
          <w:b/>
          <w:i/>
          <w:sz w:val="20"/>
          <w:szCs w:val="20"/>
        </w:rPr>
      </w:pPr>
      <w:r w:rsidRPr="008267F1">
        <w:rPr>
          <w:rFonts w:ascii="Verdana" w:eastAsia="Verdana" w:hAnsi="Verdana" w:cs="Verdana"/>
          <w:b/>
          <w:i/>
          <w:sz w:val="20"/>
          <w:szCs w:val="20"/>
        </w:rPr>
        <w:t xml:space="preserve">Association Startfeld - Laboratoire de formation Smartfeld </w:t>
      </w:r>
    </w:p>
    <w:p w14:paraId="088E7AA3"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Développement de l'offre de cours “FuturePitch”</w:t>
      </w:r>
    </w:p>
    <w:p w14:paraId="5D0365CD"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2023-2025</w:t>
      </w:r>
    </w:p>
    <w:p w14:paraId="66655837"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 xml:space="preserve">Smartfeld est une initiative interdisciplinaire du réseau d'innovation Startfeld, de l'Empa, du GBS de Saint-Gall, de la Haute école spécialisée de Suisse orientale, de la Haute école pédagogique de Saint-Gall et de l'Université de Saint-Gall, dont l'objectif est de promouvoir la créativité et les compétences d'avenir et de préparer les enfants et les adolescents aux défis de l'ère numérique. Smartfeld vise à développer, en étroite coopération avec des écoles partenaires intéressées par l'innovation, des opportunités d'apprentissage axées sur les SDG qui motivent les élèves et les enseignants actifs à acquérir et à utiliser des compétences technico-numériques utilisables de manière créative et à les intégrer dans leur sac à dos de compétences du futur. </w:t>
      </w:r>
    </w:p>
    <w:p w14:paraId="58F621A7"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Le cours FuturePitch s'adresse aux élèves et aux enseignants qui se passionnent pour la durabilité, l'innovation et le développement de produits et qui souhaitent développer leurs compétences dans ces domaines. Dans le cadre d'un atelier en deux parties, les élèves peuvent suivre leurs centres d'intérêt à travers différentes cartes de défi sur des thèmes liés aux ODD et concrétiser à l'école les solutions proposées par leurs équipes sous la forme de prototypes développés par leurs soins, qui sont encore analogues dans un premier temps.</w:t>
      </w:r>
    </w:p>
    <w:p w14:paraId="7575DE2E" w14:textId="77777777" w:rsidR="00C815E0" w:rsidRPr="008267F1" w:rsidRDefault="00000000" w:rsidP="00B933ED">
      <w:pPr>
        <w:widowControl w:val="0"/>
        <w:spacing w:before="120" w:line="360" w:lineRule="auto"/>
        <w:ind w:left="567"/>
        <w:jc w:val="both"/>
        <w:rPr>
          <w:rFonts w:ascii="Verdana" w:eastAsia="Verdana" w:hAnsi="Verdana" w:cs="Verdana"/>
          <w:sz w:val="20"/>
          <w:szCs w:val="20"/>
        </w:rPr>
      </w:pPr>
      <w:r w:rsidRPr="008267F1">
        <w:rPr>
          <w:rFonts w:ascii="Verdana" w:eastAsia="Verdana" w:hAnsi="Verdana" w:cs="Verdana"/>
          <w:sz w:val="20"/>
          <w:szCs w:val="20"/>
        </w:rPr>
        <w:t>En 2023, la fondation Hirschmann a soutenu le projet pilote "FuturePitch" à hauteur de 100</w:t>
      </w:r>
      <w:r w:rsidR="00B933ED" w:rsidRPr="008267F1">
        <w:rPr>
          <w:rFonts w:ascii="Verdana" w:eastAsia="Verdana" w:hAnsi="Verdana" w:cs="Verdana"/>
          <w:sz w:val="20"/>
          <w:szCs w:val="20"/>
        </w:rPr>
        <w:t xml:space="preserve"> </w:t>
      </w:r>
      <w:r w:rsidRPr="008267F1">
        <w:rPr>
          <w:rFonts w:ascii="Verdana" w:eastAsia="Verdana" w:hAnsi="Verdana" w:cs="Verdana"/>
          <w:sz w:val="20"/>
          <w:szCs w:val="20"/>
        </w:rPr>
        <w:t xml:space="preserve">000 CHF et a décidé de cofinancer le développement de l'offre de cours en 2024 et 2025 à hauteur de 200'000 CHF supplémentaires. </w:t>
      </w:r>
    </w:p>
    <w:p w14:paraId="45D974BC" w14:textId="77777777" w:rsidR="00C815E0" w:rsidRPr="008267F1" w:rsidRDefault="00000000">
      <w:pPr>
        <w:widowControl w:val="0"/>
        <w:spacing w:before="480" w:line="360" w:lineRule="auto"/>
        <w:rPr>
          <w:rFonts w:ascii="Verdana" w:eastAsia="Verdana" w:hAnsi="Verdana" w:cs="Verdana"/>
          <w:b/>
          <w:i/>
          <w:sz w:val="20"/>
          <w:szCs w:val="20"/>
        </w:rPr>
      </w:pPr>
      <w:r w:rsidRPr="008267F1">
        <w:rPr>
          <w:rFonts w:ascii="Verdana" w:eastAsia="Verdana" w:hAnsi="Verdana" w:cs="Verdana"/>
          <w:b/>
          <w:i/>
          <w:sz w:val="20"/>
          <w:szCs w:val="20"/>
        </w:rPr>
        <w:t>C.</w:t>
      </w:r>
      <w:r w:rsidRPr="008267F1">
        <w:rPr>
          <w:rFonts w:ascii="Verdana" w:eastAsia="Verdana" w:hAnsi="Verdana" w:cs="Verdana"/>
          <w:b/>
          <w:i/>
          <w:sz w:val="20"/>
          <w:szCs w:val="20"/>
        </w:rPr>
        <w:tab/>
        <w:t>Coopération au développement et objectifs sociaux</w:t>
      </w:r>
    </w:p>
    <w:p w14:paraId="42602B09" w14:textId="77777777" w:rsidR="00C815E0" w:rsidRPr="008267F1" w:rsidRDefault="00000000">
      <w:pPr>
        <w:widowControl w:val="0"/>
        <w:numPr>
          <w:ilvl w:val="0"/>
          <w:numId w:val="1"/>
        </w:numPr>
        <w:spacing w:before="240" w:line="360" w:lineRule="auto"/>
        <w:ind w:left="573" w:hanging="573"/>
        <w:rPr>
          <w:rFonts w:ascii="Verdana" w:eastAsia="Verdana" w:hAnsi="Verdana" w:cs="Verdana"/>
          <w:b/>
          <w:i/>
          <w:sz w:val="20"/>
          <w:szCs w:val="20"/>
        </w:rPr>
      </w:pPr>
      <w:r w:rsidRPr="008267F1">
        <w:rPr>
          <w:rFonts w:ascii="Verdana" w:eastAsia="Verdana" w:hAnsi="Verdana" w:cs="Verdana"/>
          <w:b/>
          <w:i/>
          <w:sz w:val="20"/>
          <w:szCs w:val="20"/>
        </w:rPr>
        <w:t>Swisscontact</w:t>
      </w:r>
    </w:p>
    <w:p w14:paraId="7E5FD0D5"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Promotion des petits entrepreneurs au Burkina Faso</w:t>
      </w:r>
    </w:p>
    <w:p w14:paraId="3CDB700B"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2018 - 2023</w:t>
      </w:r>
    </w:p>
    <w:p w14:paraId="496628CB"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 xml:space="preserve">La fondation Hirschmann a soutenu un projet de groupe d'épargne et de crédit au Mali avec Swisscontact de 2010 à 2017. Grâce aux expériences et aux instruments existants, le modèle a également été mis en œuvre dans des villages du Burkina Faso. La fondation Hirschmann a soutenu le projet 2018 - 2023 à hauteur de CHF </w:t>
      </w:r>
      <w:r w:rsidRPr="008267F1">
        <w:rPr>
          <w:rFonts w:ascii="Verdana" w:eastAsia="Verdana" w:hAnsi="Verdana" w:cs="Verdana"/>
          <w:sz w:val="20"/>
          <w:szCs w:val="20"/>
        </w:rPr>
        <w:lastRenderedPageBreak/>
        <w:t>150</w:t>
      </w:r>
      <w:r w:rsidR="00B933ED" w:rsidRPr="008267F1">
        <w:rPr>
          <w:rFonts w:ascii="Verdana" w:eastAsia="Verdana" w:hAnsi="Verdana" w:cs="Verdana"/>
          <w:sz w:val="20"/>
          <w:szCs w:val="20"/>
        </w:rPr>
        <w:t xml:space="preserve"> </w:t>
      </w:r>
      <w:r w:rsidRPr="008267F1">
        <w:rPr>
          <w:rFonts w:ascii="Verdana" w:eastAsia="Verdana" w:hAnsi="Verdana" w:cs="Verdana"/>
          <w:sz w:val="20"/>
          <w:szCs w:val="20"/>
        </w:rPr>
        <w:t>000 par an.</w:t>
      </w:r>
    </w:p>
    <w:p w14:paraId="6F37C291"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Les groupes d'épargne et de prêt (groupes MaraPanga) au Burkina Faso font partie du projet régional de Swisscontact "Opportunités pour les jeunes au Sahel". Mara Panga permet à des personnes qui, autrement, n'auraient guère accès aux services financiers, de financer leurs propres projets économiques avec des fonds provenant d'épargnants de leur propre village. De leur côté, les épargnants reçoivent des intérêts et un remboursement régulier de leur épargne. Le processus d'épargne et de crédit est transparent pour tous les participants.</w:t>
      </w:r>
    </w:p>
    <w:p w14:paraId="4930382D" w14:textId="77777777" w:rsidR="00C815E0" w:rsidRPr="008267F1" w:rsidRDefault="00000000">
      <w:pPr>
        <w:widowControl w:val="0"/>
        <w:numPr>
          <w:ilvl w:val="0"/>
          <w:numId w:val="1"/>
        </w:numPr>
        <w:spacing w:before="240" w:line="360" w:lineRule="auto"/>
        <w:rPr>
          <w:rFonts w:ascii="Verdana" w:eastAsia="Verdana" w:hAnsi="Verdana" w:cs="Verdana"/>
          <w:b/>
          <w:i/>
          <w:sz w:val="20"/>
          <w:szCs w:val="20"/>
        </w:rPr>
      </w:pPr>
      <w:r w:rsidRPr="008267F1">
        <w:rPr>
          <w:rFonts w:ascii="Verdana" w:eastAsia="Verdana" w:hAnsi="Verdana" w:cs="Verdana"/>
          <w:b/>
          <w:i/>
          <w:sz w:val="20"/>
          <w:szCs w:val="20"/>
        </w:rPr>
        <w:t>Fondation UBS Optimus</w:t>
      </w:r>
    </w:p>
    <w:p w14:paraId="59E7E7CB" w14:textId="77777777" w:rsidR="00C815E0" w:rsidRPr="008267F1" w:rsidRDefault="00000000" w:rsidP="00B933ED">
      <w:pPr>
        <w:spacing w:line="360" w:lineRule="auto"/>
        <w:ind w:left="567"/>
        <w:jc w:val="both"/>
        <w:rPr>
          <w:rFonts w:ascii="Verdana" w:eastAsia="Verdana" w:hAnsi="Verdana" w:cs="Verdana"/>
          <w:b/>
          <w:i/>
          <w:sz w:val="20"/>
          <w:szCs w:val="20"/>
        </w:rPr>
      </w:pPr>
      <w:r w:rsidRPr="008267F1">
        <w:rPr>
          <w:rFonts w:ascii="Verdana" w:eastAsia="Verdana" w:hAnsi="Verdana" w:cs="Verdana"/>
          <w:b/>
          <w:i/>
          <w:sz w:val="20"/>
          <w:szCs w:val="20"/>
        </w:rPr>
        <w:t xml:space="preserve">Intégration des enfants de réfugiés syriens dans le système éducatif libanais </w:t>
      </w:r>
    </w:p>
    <w:p w14:paraId="30B44198"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2018-2023</w:t>
      </w:r>
    </w:p>
    <w:p w14:paraId="0E453ECF"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Depuis 2018, la Fondation Hirschmann soutient le programme de formation de l'UBS Optimus Foundation au Liban à hauteur de CHF 100</w:t>
      </w:r>
      <w:r w:rsidR="00B933ED" w:rsidRPr="008267F1">
        <w:rPr>
          <w:rFonts w:ascii="Verdana" w:eastAsia="Verdana" w:hAnsi="Verdana" w:cs="Verdana"/>
          <w:sz w:val="20"/>
          <w:szCs w:val="20"/>
        </w:rPr>
        <w:t xml:space="preserve"> </w:t>
      </w:r>
      <w:r w:rsidRPr="008267F1">
        <w:rPr>
          <w:rFonts w:ascii="Verdana" w:eastAsia="Verdana" w:hAnsi="Verdana" w:cs="Verdana"/>
          <w:sz w:val="20"/>
          <w:szCs w:val="20"/>
        </w:rPr>
        <w:t>000 par an. Avec l'aide de ses partenaires contractuels, l'association Ana Aqra et le fonds Luminos, 470 enfants de réfugiés syriens devraient réussir à intégrer le système scolaire libanais régulier chaque année scolaire. Le Liban compte actuellement 1,5 million de réfugiés syriens. Parmi eux, 250 000 enfants en âge d'être scolarisés ne vont pas ou plus à l'école.</w:t>
      </w:r>
    </w:p>
    <w:p w14:paraId="118755D5" w14:textId="77777777" w:rsidR="00C815E0" w:rsidRPr="008267F1" w:rsidRDefault="00000000">
      <w:pPr>
        <w:widowControl w:val="0"/>
        <w:numPr>
          <w:ilvl w:val="0"/>
          <w:numId w:val="1"/>
        </w:numPr>
        <w:spacing w:before="240" w:line="360" w:lineRule="auto"/>
        <w:rPr>
          <w:rFonts w:ascii="Verdana" w:eastAsia="Verdana" w:hAnsi="Verdana" w:cs="Verdana"/>
          <w:b/>
          <w:sz w:val="20"/>
          <w:szCs w:val="20"/>
        </w:rPr>
      </w:pPr>
      <w:r w:rsidRPr="008267F1">
        <w:rPr>
          <w:rFonts w:ascii="Verdana" w:eastAsia="Verdana" w:hAnsi="Verdana" w:cs="Verdana"/>
          <w:b/>
          <w:i/>
          <w:sz w:val="20"/>
          <w:szCs w:val="20"/>
        </w:rPr>
        <w:t>Fondation AO Alliance</w:t>
      </w:r>
    </w:p>
    <w:p w14:paraId="0FF47C90"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 xml:space="preserve">Programme de bourses Women in T&amp;O Surgery pour l'Afrique </w:t>
      </w:r>
    </w:p>
    <w:p w14:paraId="315B4BEC"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2024-2026</w:t>
      </w:r>
    </w:p>
    <w:p w14:paraId="167C6BA3"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Il existe une grande inégalité entre les sexes dans le domaine de la chirurgie traumatique et orthopédique. En moyenne, seuls 6 % des chirurgiens traumatiques et orthopédiques sont des femmes. Dans les pays africains à revenu faible ou intermédiaire (PFRI), les chiffres sont encore plus bas. S'appuyant sur son histoire de développement des capacités chirurgicales et de soutien aux femmes en chirurgie, l'Alliance AO, en collaboration avec le College of Surgeons of East, Central and Southern Africa (COSECSA), a mis au point un programme de bourses pour la formation des femmes en chirurgie T&amp;O dans les 14 pays membres du COSECSA en Afrique subsaharienne.</w:t>
      </w:r>
    </w:p>
    <w:p w14:paraId="3E3A09F5"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 xml:space="preserve">La fondation Hirschmann finance cinq bourses à de futures chirurgiennes du cycle de formation 2024-2026. </w:t>
      </w:r>
    </w:p>
    <w:p w14:paraId="539CC941" w14:textId="77777777" w:rsidR="00C815E0" w:rsidRPr="008267F1" w:rsidRDefault="00000000">
      <w:pPr>
        <w:widowControl w:val="0"/>
        <w:numPr>
          <w:ilvl w:val="0"/>
          <w:numId w:val="1"/>
        </w:numPr>
        <w:spacing w:before="240" w:line="360" w:lineRule="auto"/>
        <w:rPr>
          <w:rFonts w:ascii="Verdana" w:eastAsia="Verdana" w:hAnsi="Verdana" w:cs="Verdana"/>
          <w:b/>
          <w:i/>
          <w:sz w:val="20"/>
          <w:szCs w:val="20"/>
        </w:rPr>
      </w:pPr>
      <w:r w:rsidRPr="008267F1">
        <w:rPr>
          <w:rFonts w:ascii="Verdana" w:eastAsia="Verdana" w:hAnsi="Verdana" w:cs="Verdana"/>
          <w:b/>
          <w:i/>
          <w:sz w:val="20"/>
          <w:szCs w:val="20"/>
        </w:rPr>
        <w:t>Fondation Klitschko</w:t>
      </w:r>
    </w:p>
    <w:p w14:paraId="40E1A6DE"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Le Democracy Hub en Suisse</w:t>
      </w:r>
    </w:p>
    <w:p w14:paraId="2BCB6DD6"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2023 - 2024</w:t>
      </w:r>
    </w:p>
    <w:p w14:paraId="364186C1" w14:textId="77777777" w:rsidR="00C815E0" w:rsidRPr="008267F1" w:rsidRDefault="00000000" w:rsidP="00B933ED">
      <w:pPr>
        <w:widowControl w:val="0"/>
        <w:spacing w:before="120" w:line="360" w:lineRule="auto"/>
        <w:ind w:left="567"/>
        <w:jc w:val="both"/>
        <w:rPr>
          <w:rFonts w:ascii="Verdana" w:eastAsia="Verdana" w:hAnsi="Verdana" w:cs="Verdana"/>
          <w:sz w:val="20"/>
          <w:szCs w:val="20"/>
        </w:rPr>
      </w:pPr>
      <w:r w:rsidRPr="008267F1">
        <w:rPr>
          <w:rFonts w:ascii="Verdana" w:eastAsia="Verdana" w:hAnsi="Verdana" w:cs="Verdana"/>
          <w:sz w:val="20"/>
          <w:szCs w:val="20"/>
        </w:rPr>
        <w:t xml:space="preserve">Democracy Hub en Suisse est un projet éducatif visant à promouvoir les valeurs </w:t>
      </w:r>
      <w:r w:rsidRPr="008267F1">
        <w:rPr>
          <w:rFonts w:ascii="Verdana" w:eastAsia="Verdana" w:hAnsi="Verdana" w:cs="Verdana"/>
          <w:sz w:val="20"/>
          <w:szCs w:val="20"/>
        </w:rPr>
        <w:lastRenderedPageBreak/>
        <w:t>démocratiques, la pensée critique et l'engagement citoyen parmi les jeunes ukrainiens, afin de soutenir la renaissance démocratique de l'Ukraine.</w:t>
      </w:r>
    </w:p>
    <w:p w14:paraId="0ADB760E" w14:textId="77777777" w:rsidR="00C815E0" w:rsidRPr="008267F1" w:rsidRDefault="00000000" w:rsidP="00B933ED">
      <w:pPr>
        <w:widowControl w:val="0"/>
        <w:spacing w:before="120" w:line="360" w:lineRule="auto"/>
        <w:ind w:left="567" w:firstLine="6"/>
        <w:jc w:val="both"/>
        <w:rPr>
          <w:color w:val="3A3A3A"/>
        </w:rPr>
      </w:pPr>
      <w:r w:rsidRPr="008267F1">
        <w:rPr>
          <w:rFonts w:ascii="Verdana" w:eastAsia="Verdana" w:hAnsi="Verdana" w:cs="Verdana"/>
          <w:sz w:val="20"/>
          <w:szCs w:val="20"/>
        </w:rPr>
        <w:t>La Fondation Klitschko a initié ce projet en collaboration avec la Fondation Hirschmann afin de renforcer la jeunesse ukrainienne en lui offrant une plateforme pour participer activement au processus démocratique du pays. Le projet comprend un cours numérique et un séjour d'étude d'une semaine en Suisse. Les jeunes âgés de 14 à 16 ans de différentes régions d'Ukraine peuvent participer au projet</w:t>
      </w:r>
      <w:r w:rsidRPr="008267F1">
        <w:rPr>
          <w:color w:val="3A3A3A"/>
        </w:rPr>
        <w:t>.</w:t>
      </w:r>
    </w:p>
    <w:p w14:paraId="204CA5B2"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 xml:space="preserve">Au cours de la période sous revue, le conseil de la fondation a décidé de soutenir le projet avec une contribution de 113 000 CHF. </w:t>
      </w:r>
    </w:p>
    <w:p w14:paraId="377D5064" w14:textId="77777777" w:rsidR="00C815E0" w:rsidRPr="008267F1" w:rsidRDefault="00000000">
      <w:pPr>
        <w:widowControl w:val="0"/>
        <w:numPr>
          <w:ilvl w:val="0"/>
          <w:numId w:val="1"/>
        </w:numPr>
        <w:spacing w:before="240" w:line="360" w:lineRule="auto"/>
        <w:ind w:left="573" w:hanging="573"/>
        <w:rPr>
          <w:rFonts w:ascii="Verdana" w:eastAsia="Verdana" w:hAnsi="Verdana" w:cs="Verdana"/>
          <w:b/>
          <w:i/>
          <w:sz w:val="20"/>
          <w:szCs w:val="20"/>
        </w:rPr>
      </w:pPr>
      <w:r w:rsidRPr="008267F1">
        <w:rPr>
          <w:rFonts w:ascii="Verdana" w:eastAsia="Verdana" w:hAnsi="Verdana" w:cs="Verdana"/>
          <w:b/>
          <w:i/>
          <w:sz w:val="20"/>
          <w:szCs w:val="20"/>
        </w:rPr>
        <w:t xml:space="preserve">Association Careleaver Suisse et centre de compétence Leaving Care </w:t>
      </w:r>
    </w:p>
    <w:p w14:paraId="5D81E50B"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Phase de consolidation</w:t>
      </w:r>
    </w:p>
    <w:p w14:paraId="5B3CB33B" w14:textId="77777777" w:rsidR="00C815E0" w:rsidRPr="008267F1" w:rsidRDefault="00000000">
      <w:pPr>
        <w:spacing w:line="360" w:lineRule="auto"/>
        <w:ind w:left="567"/>
        <w:rPr>
          <w:rFonts w:ascii="Verdana" w:eastAsia="Verdana" w:hAnsi="Verdana" w:cs="Verdana"/>
          <w:b/>
          <w:i/>
          <w:sz w:val="20"/>
          <w:szCs w:val="20"/>
        </w:rPr>
      </w:pPr>
      <w:r w:rsidRPr="008267F1">
        <w:rPr>
          <w:rFonts w:ascii="Verdana" w:eastAsia="Verdana" w:hAnsi="Verdana" w:cs="Verdana"/>
          <w:b/>
          <w:i/>
          <w:sz w:val="20"/>
          <w:szCs w:val="20"/>
        </w:rPr>
        <w:t>2024 - 2026</w:t>
      </w:r>
    </w:p>
    <w:p w14:paraId="42B4CF47"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L'association Careleaver Suisse a été créée et gérée par d'anciens enfants placés dans des foyers ou des familles d'accueil, également appelés Careleaver. L'association est active au niveau national et soutient des réseaux régionaux de Careleaver (qui fournissent ensuite des prestations aux Careleaver). Avec le credo "Par les Careleaver pour les Careleaver", l'association Careleaver Suisse s'engage à soutenir tous les Careleaver qui se trouvent en transition vers l'autonomie.</w:t>
      </w:r>
    </w:p>
    <w:p w14:paraId="2D809F66"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Le centre de compétences Leaving Care a notamment pour rôle d'ancrer le thème dans la société ainsi que de soutenir la jeune association dans sa mise en place (structures, réseaux locaux).</w:t>
      </w:r>
    </w:p>
    <w:p w14:paraId="3A6FE645"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Dans le cadre de SwissFoundations, un certain nombre de fondations donatrices se sont réunies pour coopérer sur le thème des Care</w:t>
      </w:r>
      <w:r w:rsidR="00B933ED" w:rsidRPr="008267F1">
        <w:rPr>
          <w:rFonts w:ascii="Verdana" w:eastAsia="Verdana" w:hAnsi="Verdana" w:cs="Verdana"/>
          <w:sz w:val="20"/>
          <w:szCs w:val="20"/>
        </w:rPr>
        <w:t>l</w:t>
      </w:r>
      <w:r w:rsidRPr="008267F1">
        <w:rPr>
          <w:rFonts w:ascii="Verdana" w:eastAsia="Verdana" w:hAnsi="Verdana" w:cs="Verdana"/>
          <w:sz w:val="20"/>
          <w:szCs w:val="20"/>
        </w:rPr>
        <w:t>eavers. La fondation Hirschmann participe également au consortium de fondations en accordant un soutien de CHF 40'000 à l'association Care</w:t>
      </w:r>
      <w:r w:rsidR="00B933ED" w:rsidRPr="008267F1">
        <w:rPr>
          <w:rFonts w:ascii="Verdana" w:eastAsia="Verdana" w:hAnsi="Verdana" w:cs="Verdana"/>
          <w:sz w:val="20"/>
          <w:szCs w:val="20"/>
        </w:rPr>
        <w:t>l</w:t>
      </w:r>
      <w:r w:rsidRPr="008267F1">
        <w:rPr>
          <w:rFonts w:ascii="Verdana" w:eastAsia="Verdana" w:hAnsi="Verdana" w:cs="Verdana"/>
          <w:sz w:val="20"/>
          <w:szCs w:val="20"/>
        </w:rPr>
        <w:t>eaver Suisse et de CHF 80</w:t>
      </w:r>
      <w:r w:rsidR="00B933ED" w:rsidRPr="008267F1">
        <w:rPr>
          <w:rFonts w:ascii="Verdana" w:eastAsia="Verdana" w:hAnsi="Verdana" w:cs="Verdana"/>
          <w:sz w:val="20"/>
          <w:szCs w:val="20"/>
        </w:rPr>
        <w:t xml:space="preserve"> </w:t>
      </w:r>
      <w:r w:rsidRPr="008267F1">
        <w:rPr>
          <w:rFonts w:ascii="Verdana" w:eastAsia="Verdana" w:hAnsi="Verdana" w:cs="Verdana"/>
          <w:sz w:val="20"/>
          <w:szCs w:val="20"/>
        </w:rPr>
        <w:t xml:space="preserve">000 au centre de compétence Leaving Care. </w:t>
      </w:r>
    </w:p>
    <w:p w14:paraId="71E1B337" w14:textId="77777777" w:rsidR="00C815E0" w:rsidRPr="008267F1" w:rsidRDefault="00000000">
      <w:pPr>
        <w:spacing w:before="480" w:line="360" w:lineRule="auto"/>
        <w:rPr>
          <w:rFonts w:ascii="Verdana" w:eastAsia="Verdana" w:hAnsi="Verdana" w:cs="Verdana"/>
          <w:sz w:val="20"/>
          <w:szCs w:val="20"/>
        </w:rPr>
      </w:pPr>
      <w:r w:rsidRPr="008267F1">
        <w:rPr>
          <w:rFonts w:ascii="Verdana" w:eastAsia="Verdana" w:hAnsi="Verdana" w:cs="Verdana"/>
          <w:b/>
          <w:i/>
          <w:sz w:val="20"/>
          <w:szCs w:val="20"/>
        </w:rPr>
        <w:t>D.</w:t>
      </w:r>
      <w:r w:rsidRPr="008267F1">
        <w:rPr>
          <w:rFonts w:ascii="Verdana" w:eastAsia="Verdana" w:hAnsi="Verdana" w:cs="Verdana"/>
          <w:b/>
          <w:i/>
          <w:sz w:val="20"/>
          <w:szCs w:val="20"/>
        </w:rPr>
        <w:tab/>
        <w:t>Petits projets</w:t>
      </w:r>
    </w:p>
    <w:p w14:paraId="7AA53020" w14:textId="77777777" w:rsidR="00C815E0" w:rsidRPr="008267F1" w:rsidRDefault="00000000" w:rsidP="00B933ED">
      <w:pPr>
        <w:widowControl w:val="0"/>
        <w:spacing w:before="120" w:line="360" w:lineRule="auto"/>
        <w:ind w:left="567" w:firstLine="6"/>
        <w:jc w:val="both"/>
        <w:rPr>
          <w:rFonts w:ascii="Verdana" w:eastAsia="Verdana" w:hAnsi="Verdana" w:cs="Verdana"/>
          <w:sz w:val="20"/>
          <w:szCs w:val="20"/>
        </w:rPr>
      </w:pPr>
      <w:r w:rsidRPr="008267F1">
        <w:rPr>
          <w:rFonts w:ascii="Verdana" w:eastAsia="Verdana" w:hAnsi="Verdana" w:cs="Verdana"/>
          <w:sz w:val="20"/>
          <w:szCs w:val="20"/>
        </w:rPr>
        <w:t>Afin de remplir les objectifs de la fondation, le conseil de la fondation a en outre décidé, au cours de l'année sous revue, de soutenir les projets suivants par une dotation unique:</w:t>
      </w:r>
    </w:p>
    <w:tbl>
      <w:tblPr>
        <w:tblStyle w:val="a"/>
        <w:tblW w:w="8272" w:type="dxa"/>
        <w:tblInd w:w="567" w:type="dxa"/>
        <w:tblLayout w:type="fixed"/>
        <w:tblLook w:val="0400" w:firstRow="0" w:lastRow="0" w:firstColumn="0" w:lastColumn="0" w:noHBand="0" w:noVBand="1"/>
      </w:tblPr>
      <w:tblGrid>
        <w:gridCol w:w="3828"/>
        <w:gridCol w:w="4444"/>
      </w:tblGrid>
      <w:tr w:rsidR="00C815E0" w:rsidRPr="008267F1" w14:paraId="50FCF831" w14:textId="77777777">
        <w:trPr>
          <w:trHeight w:val="300"/>
        </w:trPr>
        <w:tc>
          <w:tcPr>
            <w:tcW w:w="3828" w:type="dxa"/>
            <w:tcBorders>
              <w:top w:val="nil"/>
              <w:left w:val="nil"/>
              <w:bottom w:val="nil"/>
              <w:right w:val="nil"/>
            </w:tcBorders>
            <w:shd w:val="clear" w:color="auto" w:fill="auto"/>
          </w:tcPr>
          <w:p w14:paraId="2E34323D" w14:textId="77777777" w:rsidR="00C815E0" w:rsidRPr="008267F1" w:rsidRDefault="00000000">
            <w:pPr>
              <w:spacing w:before="240"/>
              <w:rPr>
                <w:rFonts w:ascii="Verdana" w:eastAsia="Verdana" w:hAnsi="Verdana" w:cs="Verdana"/>
                <w:b/>
                <w:i/>
                <w:color w:val="000000"/>
                <w:sz w:val="20"/>
                <w:szCs w:val="20"/>
              </w:rPr>
            </w:pPr>
            <w:r w:rsidRPr="008267F1">
              <w:rPr>
                <w:rFonts w:ascii="Verdana" w:eastAsia="Verdana" w:hAnsi="Verdana" w:cs="Verdana"/>
                <w:b/>
                <w:i/>
                <w:color w:val="000000"/>
                <w:sz w:val="20"/>
                <w:szCs w:val="20"/>
              </w:rPr>
              <w:t>Recherche</w:t>
            </w:r>
          </w:p>
        </w:tc>
        <w:tc>
          <w:tcPr>
            <w:tcW w:w="4444" w:type="dxa"/>
            <w:tcBorders>
              <w:top w:val="nil"/>
              <w:left w:val="nil"/>
              <w:bottom w:val="nil"/>
              <w:right w:val="nil"/>
            </w:tcBorders>
            <w:shd w:val="clear" w:color="auto" w:fill="auto"/>
          </w:tcPr>
          <w:p w14:paraId="23781651" w14:textId="77777777" w:rsidR="00C815E0" w:rsidRPr="008267F1" w:rsidRDefault="00C815E0">
            <w:pPr>
              <w:spacing w:before="240"/>
              <w:rPr>
                <w:rFonts w:ascii="Verdana" w:eastAsia="Verdana" w:hAnsi="Verdana" w:cs="Verdana"/>
                <w:b/>
                <w:i/>
                <w:color w:val="000000"/>
                <w:sz w:val="20"/>
                <w:szCs w:val="20"/>
              </w:rPr>
            </w:pPr>
          </w:p>
        </w:tc>
      </w:tr>
      <w:tr w:rsidR="00C815E0" w:rsidRPr="008267F1" w14:paraId="513E6B9D" w14:textId="77777777">
        <w:trPr>
          <w:trHeight w:val="300"/>
        </w:trPr>
        <w:tc>
          <w:tcPr>
            <w:tcW w:w="3828" w:type="dxa"/>
            <w:tcBorders>
              <w:top w:val="nil"/>
              <w:left w:val="nil"/>
              <w:bottom w:val="nil"/>
              <w:right w:val="nil"/>
            </w:tcBorders>
            <w:shd w:val="clear" w:color="auto" w:fill="auto"/>
          </w:tcPr>
          <w:p w14:paraId="13CA56AE"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FAN (Fonds pour la promotion de la relève académique) - UZH Alumni </w:t>
            </w:r>
          </w:p>
        </w:tc>
        <w:tc>
          <w:tcPr>
            <w:tcW w:w="4444" w:type="dxa"/>
            <w:tcBorders>
              <w:top w:val="nil"/>
              <w:left w:val="nil"/>
              <w:bottom w:val="nil"/>
              <w:right w:val="nil"/>
            </w:tcBorders>
            <w:shd w:val="clear" w:color="auto" w:fill="auto"/>
          </w:tcPr>
          <w:p w14:paraId="546C13BF"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Promotion de projets d'excellence de jeunes chercheurs</w:t>
            </w:r>
          </w:p>
        </w:tc>
      </w:tr>
      <w:tr w:rsidR="00C815E0" w:rsidRPr="008267F1" w14:paraId="24B00B8E" w14:textId="77777777">
        <w:trPr>
          <w:trHeight w:val="300"/>
        </w:trPr>
        <w:tc>
          <w:tcPr>
            <w:tcW w:w="3828" w:type="dxa"/>
            <w:tcBorders>
              <w:top w:val="nil"/>
              <w:left w:val="nil"/>
              <w:bottom w:val="nil"/>
              <w:right w:val="nil"/>
            </w:tcBorders>
            <w:shd w:val="clear" w:color="auto" w:fill="auto"/>
          </w:tcPr>
          <w:p w14:paraId="62B34F15" w14:textId="77777777" w:rsidR="00C815E0" w:rsidRPr="008267F1" w:rsidRDefault="00000000">
            <w:pPr>
              <w:spacing w:before="240"/>
              <w:rPr>
                <w:rFonts w:ascii="Verdana" w:eastAsia="Verdana" w:hAnsi="Verdana" w:cs="Verdana"/>
                <w:b/>
                <w:i/>
                <w:color w:val="000000"/>
                <w:sz w:val="20"/>
                <w:szCs w:val="20"/>
              </w:rPr>
            </w:pPr>
            <w:r w:rsidRPr="008267F1">
              <w:rPr>
                <w:rFonts w:ascii="Verdana" w:eastAsia="Verdana" w:hAnsi="Verdana" w:cs="Verdana"/>
                <w:b/>
                <w:i/>
                <w:color w:val="000000"/>
                <w:sz w:val="20"/>
                <w:szCs w:val="20"/>
              </w:rPr>
              <w:t>Éducation et formation</w:t>
            </w:r>
          </w:p>
        </w:tc>
        <w:tc>
          <w:tcPr>
            <w:tcW w:w="4444" w:type="dxa"/>
            <w:tcBorders>
              <w:top w:val="nil"/>
              <w:left w:val="nil"/>
              <w:bottom w:val="nil"/>
              <w:right w:val="nil"/>
            </w:tcBorders>
            <w:shd w:val="clear" w:color="auto" w:fill="auto"/>
          </w:tcPr>
          <w:p w14:paraId="13EDCBCC" w14:textId="77777777" w:rsidR="00C815E0" w:rsidRPr="008267F1" w:rsidRDefault="00C815E0">
            <w:pPr>
              <w:spacing w:before="240"/>
              <w:rPr>
                <w:rFonts w:ascii="Verdana" w:eastAsia="Verdana" w:hAnsi="Verdana" w:cs="Verdana"/>
                <w:b/>
                <w:i/>
                <w:color w:val="000000"/>
                <w:sz w:val="20"/>
                <w:szCs w:val="20"/>
              </w:rPr>
            </w:pPr>
          </w:p>
        </w:tc>
      </w:tr>
      <w:tr w:rsidR="00C815E0" w:rsidRPr="008267F1" w14:paraId="138DA564" w14:textId="77777777">
        <w:trPr>
          <w:trHeight w:val="300"/>
        </w:trPr>
        <w:tc>
          <w:tcPr>
            <w:tcW w:w="3828" w:type="dxa"/>
            <w:tcBorders>
              <w:top w:val="nil"/>
              <w:left w:val="nil"/>
              <w:bottom w:val="nil"/>
              <w:right w:val="nil"/>
            </w:tcBorders>
            <w:shd w:val="clear" w:color="auto" w:fill="auto"/>
          </w:tcPr>
          <w:p w14:paraId="10B81424"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lastRenderedPageBreak/>
              <w:t xml:space="preserve">Foyer interculturel Formation et emploi </w:t>
            </w:r>
          </w:p>
        </w:tc>
        <w:tc>
          <w:tcPr>
            <w:tcW w:w="4444" w:type="dxa"/>
            <w:tcBorders>
              <w:top w:val="nil"/>
              <w:left w:val="nil"/>
              <w:bottom w:val="nil"/>
              <w:right w:val="nil"/>
            </w:tcBorders>
            <w:shd w:val="clear" w:color="auto" w:fill="auto"/>
          </w:tcPr>
          <w:p w14:paraId="00E95C7C"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Intégration de jeunes femmes et de mères de différentes cultures sans formation initiale dans le premier marché du travail</w:t>
            </w:r>
          </w:p>
        </w:tc>
      </w:tr>
      <w:tr w:rsidR="00C815E0" w:rsidRPr="008267F1" w14:paraId="66EE6571" w14:textId="77777777">
        <w:trPr>
          <w:trHeight w:val="300"/>
        </w:trPr>
        <w:tc>
          <w:tcPr>
            <w:tcW w:w="3828" w:type="dxa"/>
            <w:tcBorders>
              <w:top w:val="nil"/>
              <w:left w:val="nil"/>
              <w:bottom w:val="nil"/>
              <w:right w:val="nil"/>
            </w:tcBorders>
            <w:shd w:val="clear" w:color="auto" w:fill="auto"/>
          </w:tcPr>
          <w:p w14:paraId="3C0EA47A"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Haute école pédagogique de Saint-Gall / Service de formation à la démocratie et aux droits de l'homme</w:t>
            </w:r>
          </w:p>
        </w:tc>
        <w:tc>
          <w:tcPr>
            <w:tcW w:w="4444" w:type="dxa"/>
            <w:tcBorders>
              <w:top w:val="nil"/>
              <w:left w:val="nil"/>
              <w:bottom w:val="nil"/>
              <w:right w:val="nil"/>
            </w:tcBorders>
            <w:shd w:val="clear" w:color="auto" w:fill="auto"/>
          </w:tcPr>
          <w:p w14:paraId="18C8B5AD"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Bus de la démocratie - La démocratie rencontre l'école</w:t>
            </w:r>
          </w:p>
        </w:tc>
      </w:tr>
      <w:tr w:rsidR="00C815E0" w:rsidRPr="008267F1" w14:paraId="65AC355F" w14:textId="77777777">
        <w:trPr>
          <w:trHeight w:val="300"/>
        </w:trPr>
        <w:tc>
          <w:tcPr>
            <w:tcW w:w="3828" w:type="dxa"/>
            <w:tcBorders>
              <w:top w:val="nil"/>
              <w:left w:val="nil"/>
              <w:bottom w:val="nil"/>
              <w:right w:val="nil"/>
            </w:tcBorders>
            <w:shd w:val="clear" w:color="auto" w:fill="auto"/>
          </w:tcPr>
          <w:p w14:paraId="62B697B6"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Le Laboratoire</w:t>
            </w:r>
          </w:p>
        </w:tc>
        <w:tc>
          <w:tcPr>
            <w:tcW w:w="4444" w:type="dxa"/>
            <w:tcBorders>
              <w:top w:val="nil"/>
              <w:left w:val="nil"/>
              <w:bottom w:val="nil"/>
              <w:right w:val="nil"/>
            </w:tcBorders>
            <w:shd w:val="clear" w:color="auto" w:fill="auto"/>
          </w:tcPr>
          <w:p w14:paraId="11E6FE08"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Labo-Pro - Prévention des situations de déqualification</w:t>
            </w:r>
          </w:p>
        </w:tc>
      </w:tr>
      <w:tr w:rsidR="00C815E0" w:rsidRPr="008267F1" w14:paraId="0DC241D9" w14:textId="77777777">
        <w:trPr>
          <w:trHeight w:val="300"/>
        </w:trPr>
        <w:tc>
          <w:tcPr>
            <w:tcW w:w="3828" w:type="dxa"/>
            <w:tcBorders>
              <w:top w:val="nil"/>
              <w:left w:val="nil"/>
              <w:bottom w:val="nil"/>
              <w:right w:val="nil"/>
            </w:tcBorders>
            <w:shd w:val="clear" w:color="auto" w:fill="auto"/>
          </w:tcPr>
          <w:p w14:paraId="1A886DC2"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Musée Visionnaire </w:t>
            </w:r>
          </w:p>
        </w:tc>
        <w:tc>
          <w:tcPr>
            <w:tcW w:w="4444" w:type="dxa"/>
            <w:tcBorders>
              <w:top w:val="nil"/>
              <w:left w:val="nil"/>
              <w:bottom w:val="nil"/>
              <w:right w:val="nil"/>
            </w:tcBorders>
            <w:shd w:val="clear" w:color="auto" w:fill="auto"/>
          </w:tcPr>
          <w:p w14:paraId="7EE762B2"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Découvrir, apprendre, expérimenter - la médiation au Musée Visionnaire</w:t>
            </w:r>
          </w:p>
        </w:tc>
      </w:tr>
      <w:tr w:rsidR="00C815E0" w:rsidRPr="008267F1" w14:paraId="56571080" w14:textId="77777777">
        <w:trPr>
          <w:trHeight w:val="300"/>
        </w:trPr>
        <w:tc>
          <w:tcPr>
            <w:tcW w:w="3828" w:type="dxa"/>
            <w:tcBorders>
              <w:top w:val="nil"/>
              <w:left w:val="nil"/>
              <w:bottom w:val="nil"/>
              <w:right w:val="nil"/>
            </w:tcBorders>
            <w:shd w:val="clear" w:color="auto" w:fill="auto"/>
          </w:tcPr>
          <w:p w14:paraId="7064ECFC"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FIFDH Festival International du film et forum sur les droits humains </w:t>
            </w:r>
          </w:p>
        </w:tc>
        <w:tc>
          <w:tcPr>
            <w:tcW w:w="4444" w:type="dxa"/>
            <w:tcBorders>
              <w:top w:val="nil"/>
              <w:left w:val="nil"/>
              <w:bottom w:val="nil"/>
              <w:right w:val="nil"/>
            </w:tcBorders>
            <w:shd w:val="clear" w:color="auto" w:fill="auto"/>
          </w:tcPr>
          <w:p w14:paraId="6AE46080"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Programme pédagogique pour l'enseignement secondaire 2023</w:t>
            </w:r>
          </w:p>
        </w:tc>
      </w:tr>
      <w:tr w:rsidR="00C815E0" w:rsidRPr="008267F1" w14:paraId="552713DF" w14:textId="77777777">
        <w:trPr>
          <w:trHeight w:val="300"/>
        </w:trPr>
        <w:tc>
          <w:tcPr>
            <w:tcW w:w="3828" w:type="dxa"/>
            <w:tcBorders>
              <w:top w:val="nil"/>
              <w:left w:val="nil"/>
              <w:bottom w:val="nil"/>
              <w:right w:val="nil"/>
            </w:tcBorders>
            <w:shd w:val="clear" w:color="auto" w:fill="auto"/>
          </w:tcPr>
          <w:p w14:paraId="6520DE08"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Fondation de l'ETH Zurich </w:t>
            </w:r>
          </w:p>
        </w:tc>
        <w:tc>
          <w:tcPr>
            <w:tcW w:w="4444" w:type="dxa"/>
            <w:tcBorders>
              <w:top w:val="nil"/>
              <w:left w:val="nil"/>
              <w:bottom w:val="nil"/>
              <w:right w:val="nil"/>
            </w:tcBorders>
            <w:shd w:val="clear" w:color="auto" w:fill="auto"/>
          </w:tcPr>
          <w:p w14:paraId="38F2C973"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8 bourses pour les participants du système éducatif ukrainien à ETH-CEMETS 2023 </w:t>
            </w:r>
          </w:p>
        </w:tc>
      </w:tr>
      <w:tr w:rsidR="00C815E0" w:rsidRPr="008267F1" w14:paraId="3C21FE70" w14:textId="77777777">
        <w:trPr>
          <w:trHeight w:val="300"/>
        </w:trPr>
        <w:tc>
          <w:tcPr>
            <w:tcW w:w="3828" w:type="dxa"/>
            <w:tcBorders>
              <w:top w:val="nil"/>
              <w:left w:val="nil"/>
              <w:bottom w:val="nil"/>
              <w:right w:val="nil"/>
            </w:tcBorders>
            <w:shd w:val="clear" w:color="auto" w:fill="auto"/>
          </w:tcPr>
          <w:p w14:paraId="57323CB5"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Acker Suisse </w:t>
            </w:r>
          </w:p>
        </w:tc>
        <w:tc>
          <w:tcPr>
            <w:tcW w:w="4444" w:type="dxa"/>
            <w:tcBorders>
              <w:top w:val="nil"/>
              <w:left w:val="nil"/>
              <w:bottom w:val="nil"/>
              <w:right w:val="nil"/>
            </w:tcBorders>
            <w:shd w:val="clear" w:color="auto" w:fill="auto"/>
          </w:tcPr>
          <w:p w14:paraId="3D4FDEC5"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Programme de formation "Légumes - Démonstration": pour une génération qui sait ce qu'elle mange!</w:t>
            </w:r>
          </w:p>
        </w:tc>
      </w:tr>
      <w:tr w:rsidR="00C815E0" w:rsidRPr="008267F1" w14:paraId="390F73C6" w14:textId="77777777">
        <w:trPr>
          <w:trHeight w:val="300"/>
        </w:trPr>
        <w:tc>
          <w:tcPr>
            <w:tcW w:w="3828" w:type="dxa"/>
            <w:tcBorders>
              <w:top w:val="nil"/>
              <w:left w:val="nil"/>
              <w:bottom w:val="nil"/>
              <w:right w:val="nil"/>
            </w:tcBorders>
            <w:shd w:val="clear" w:color="auto" w:fill="auto"/>
          </w:tcPr>
          <w:p w14:paraId="7F2AE47A"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Réseau pour enfants du canton de Schwyz </w:t>
            </w:r>
          </w:p>
        </w:tc>
        <w:tc>
          <w:tcPr>
            <w:tcW w:w="4444" w:type="dxa"/>
            <w:tcBorders>
              <w:top w:val="nil"/>
              <w:left w:val="nil"/>
              <w:bottom w:val="nil"/>
              <w:right w:val="nil"/>
            </w:tcBorders>
            <w:shd w:val="clear" w:color="auto" w:fill="auto"/>
          </w:tcPr>
          <w:p w14:paraId="2B8C1BB3"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Organisation et coordination du Parlement des enfants de Schwyz</w:t>
            </w:r>
          </w:p>
        </w:tc>
      </w:tr>
      <w:tr w:rsidR="00C815E0" w:rsidRPr="008267F1" w14:paraId="2808410A" w14:textId="77777777">
        <w:trPr>
          <w:trHeight w:val="300"/>
        </w:trPr>
        <w:tc>
          <w:tcPr>
            <w:tcW w:w="3828" w:type="dxa"/>
            <w:tcBorders>
              <w:top w:val="nil"/>
              <w:left w:val="nil"/>
              <w:bottom w:val="nil"/>
              <w:right w:val="nil"/>
            </w:tcBorders>
            <w:shd w:val="clear" w:color="auto" w:fill="auto"/>
          </w:tcPr>
          <w:p w14:paraId="20D9534A"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Croix-Rouge neuchâteloise </w:t>
            </w:r>
          </w:p>
        </w:tc>
        <w:tc>
          <w:tcPr>
            <w:tcW w:w="4444" w:type="dxa"/>
            <w:tcBorders>
              <w:top w:val="nil"/>
              <w:left w:val="nil"/>
              <w:bottom w:val="nil"/>
              <w:right w:val="nil"/>
            </w:tcBorders>
            <w:shd w:val="clear" w:color="auto" w:fill="auto"/>
          </w:tcPr>
          <w:p w14:paraId="4C5D07FD"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La formation Auxiliaire de santé (AS) Croix-Rouge suisse (CRS)</w:t>
            </w:r>
          </w:p>
        </w:tc>
      </w:tr>
      <w:tr w:rsidR="00C815E0" w:rsidRPr="008267F1" w14:paraId="288F703F" w14:textId="77777777">
        <w:trPr>
          <w:trHeight w:val="300"/>
        </w:trPr>
        <w:tc>
          <w:tcPr>
            <w:tcW w:w="3828" w:type="dxa"/>
            <w:tcBorders>
              <w:top w:val="nil"/>
              <w:left w:val="nil"/>
              <w:bottom w:val="nil"/>
              <w:right w:val="nil"/>
            </w:tcBorders>
            <w:shd w:val="clear" w:color="auto" w:fill="auto"/>
          </w:tcPr>
          <w:p w14:paraId="5FB3E516"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Fondation de la Garde Suisse Pontificale au Vatican </w:t>
            </w:r>
          </w:p>
        </w:tc>
        <w:tc>
          <w:tcPr>
            <w:tcW w:w="4444" w:type="dxa"/>
            <w:tcBorders>
              <w:top w:val="nil"/>
              <w:left w:val="nil"/>
              <w:bottom w:val="nil"/>
              <w:right w:val="nil"/>
            </w:tcBorders>
            <w:shd w:val="clear" w:color="auto" w:fill="auto"/>
          </w:tcPr>
          <w:p w14:paraId="13686FA3"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Formation de 'Spécialiste de la sécurité et de la surveillance</w:t>
            </w:r>
          </w:p>
        </w:tc>
      </w:tr>
      <w:tr w:rsidR="00C815E0" w:rsidRPr="008267F1" w14:paraId="42895CBB" w14:textId="77777777">
        <w:trPr>
          <w:trHeight w:val="300"/>
        </w:trPr>
        <w:tc>
          <w:tcPr>
            <w:tcW w:w="3828" w:type="dxa"/>
            <w:tcBorders>
              <w:top w:val="nil"/>
              <w:left w:val="nil"/>
              <w:bottom w:val="nil"/>
              <w:right w:val="nil"/>
            </w:tcBorders>
            <w:shd w:val="clear" w:color="auto" w:fill="auto"/>
          </w:tcPr>
          <w:p w14:paraId="21D1E4EC"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One Young World Suisse</w:t>
            </w:r>
          </w:p>
        </w:tc>
        <w:tc>
          <w:tcPr>
            <w:tcW w:w="4444" w:type="dxa"/>
            <w:tcBorders>
              <w:top w:val="nil"/>
              <w:left w:val="nil"/>
              <w:bottom w:val="nil"/>
              <w:right w:val="nil"/>
            </w:tcBorders>
            <w:shd w:val="clear" w:color="auto" w:fill="auto"/>
          </w:tcPr>
          <w:p w14:paraId="0C4808E1"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Congrès national 2024</w:t>
            </w:r>
          </w:p>
        </w:tc>
      </w:tr>
      <w:tr w:rsidR="00C815E0" w:rsidRPr="008267F1" w14:paraId="390F9D6D" w14:textId="77777777">
        <w:trPr>
          <w:trHeight w:val="300"/>
        </w:trPr>
        <w:tc>
          <w:tcPr>
            <w:tcW w:w="3828" w:type="dxa"/>
            <w:tcBorders>
              <w:top w:val="nil"/>
              <w:left w:val="nil"/>
              <w:bottom w:val="nil"/>
              <w:right w:val="nil"/>
            </w:tcBorders>
            <w:shd w:val="clear" w:color="auto" w:fill="auto"/>
          </w:tcPr>
          <w:p w14:paraId="2AB7463B"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Loopings by Fondation Neustarter </w:t>
            </w:r>
          </w:p>
        </w:tc>
        <w:tc>
          <w:tcPr>
            <w:tcW w:w="4444" w:type="dxa"/>
            <w:tcBorders>
              <w:top w:val="nil"/>
              <w:left w:val="nil"/>
              <w:bottom w:val="nil"/>
              <w:right w:val="nil"/>
            </w:tcBorders>
            <w:shd w:val="clear" w:color="auto" w:fill="auto"/>
          </w:tcPr>
          <w:p w14:paraId="540E062C"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"Tremplin de ressources pour la reconversion professionnelle"</w:t>
            </w:r>
          </w:p>
        </w:tc>
      </w:tr>
      <w:tr w:rsidR="00C815E0" w:rsidRPr="008267F1" w14:paraId="5DB72C3B" w14:textId="77777777">
        <w:trPr>
          <w:trHeight w:val="300"/>
        </w:trPr>
        <w:tc>
          <w:tcPr>
            <w:tcW w:w="3828" w:type="dxa"/>
            <w:tcBorders>
              <w:top w:val="nil"/>
              <w:left w:val="nil"/>
              <w:bottom w:val="nil"/>
              <w:right w:val="nil"/>
            </w:tcBorders>
            <w:shd w:val="clear" w:color="auto" w:fill="auto"/>
          </w:tcPr>
          <w:p w14:paraId="27173777"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École suisse de gouvernance publique (SSPG), EPF Zurich</w:t>
            </w:r>
          </w:p>
        </w:tc>
        <w:tc>
          <w:tcPr>
            <w:tcW w:w="4444" w:type="dxa"/>
            <w:tcBorders>
              <w:top w:val="nil"/>
              <w:left w:val="nil"/>
              <w:bottom w:val="nil"/>
              <w:right w:val="nil"/>
            </w:tcBorders>
            <w:shd w:val="clear" w:color="auto" w:fill="auto"/>
          </w:tcPr>
          <w:p w14:paraId="40B7940A"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Bourses pour l'ETH CAS in Public Governance and Administration</w:t>
            </w:r>
          </w:p>
        </w:tc>
      </w:tr>
      <w:tr w:rsidR="00C815E0" w:rsidRPr="008267F1" w14:paraId="3A3C0EE9" w14:textId="77777777">
        <w:trPr>
          <w:trHeight w:val="300"/>
        </w:trPr>
        <w:tc>
          <w:tcPr>
            <w:tcW w:w="3828" w:type="dxa"/>
            <w:tcBorders>
              <w:top w:val="nil"/>
              <w:left w:val="nil"/>
              <w:bottom w:val="nil"/>
              <w:right w:val="nil"/>
            </w:tcBorders>
            <w:shd w:val="clear" w:color="auto" w:fill="auto"/>
          </w:tcPr>
          <w:p w14:paraId="5728C327" w14:textId="77777777" w:rsidR="00C815E0" w:rsidRPr="008267F1" w:rsidRDefault="00000000">
            <w:pPr>
              <w:spacing w:before="240"/>
              <w:rPr>
                <w:rFonts w:ascii="Verdana" w:eastAsia="Verdana" w:hAnsi="Verdana" w:cs="Verdana"/>
                <w:b/>
                <w:i/>
                <w:color w:val="000000"/>
                <w:sz w:val="20"/>
                <w:szCs w:val="20"/>
              </w:rPr>
            </w:pPr>
            <w:r w:rsidRPr="008267F1">
              <w:rPr>
                <w:rFonts w:ascii="Verdana" w:eastAsia="Verdana" w:hAnsi="Verdana" w:cs="Verdana"/>
                <w:b/>
                <w:i/>
                <w:color w:val="000000"/>
                <w:sz w:val="20"/>
                <w:szCs w:val="20"/>
              </w:rPr>
              <w:t>Coopération au développement</w:t>
            </w:r>
          </w:p>
        </w:tc>
        <w:tc>
          <w:tcPr>
            <w:tcW w:w="4444" w:type="dxa"/>
            <w:tcBorders>
              <w:top w:val="nil"/>
              <w:left w:val="nil"/>
              <w:bottom w:val="nil"/>
              <w:right w:val="nil"/>
            </w:tcBorders>
            <w:shd w:val="clear" w:color="auto" w:fill="auto"/>
          </w:tcPr>
          <w:p w14:paraId="51D38256" w14:textId="77777777" w:rsidR="00C815E0" w:rsidRPr="008267F1" w:rsidRDefault="00C815E0">
            <w:pPr>
              <w:spacing w:before="240"/>
              <w:rPr>
                <w:rFonts w:ascii="Verdana" w:eastAsia="Verdana" w:hAnsi="Verdana" w:cs="Verdana"/>
                <w:b/>
                <w:i/>
                <w:color w:val="000000"/>
                <w:sz w:val="20"/>
                <w:szCs w:val="20"/>
              </w:rPr>
            </w:pPr>
          </w:p>
        </w:tc>
      </w:tr>
      <w:tr w:rsidR="00C815E0" w:rsidRPr="008267F1" w14:paraId="0D7C177E" w14:textId="77777777">
        <w:trPr>
          <w:trHeight w:val="300"/>
        </w:trPr>
        <w:tc>
          <w:tcPr>
            <w:tcW w:w="3828" w:type="dxa"/>
            <w:tcBorders>
              <w:top w:val="nil"/>
              <w:left w:val="nil"/>
              <w:bottom w:val="nil"/>
              <w:right w:val="nil"/>
            </w:tcBorders>
            <w:shd w:val="clear" w:color="auto" w:fill="auto"/>
          </w:tcPr>
          <w:p w14:paraId="2D14C92D" w14:textId="77777777" w:rsidR="00C815E0" w:rsidRPr="0058455E" w:rsidRDefault="00000000">
            <w:pPr>
              <w:spacing w:before="120"/>
              <w:rPr>
                <w:rFonts w:ascii="Verdana" w:eastAsia="Verdana" w:hAnsi="Verdana" w:cs="Verdana"/>
                <w:color w:val="000000"/>
                <w:sz w:val="20"/>
                <w:szCs w:val="20"/>
                <w:lang w:val="en-GB"/>
              </w:rPr>
            </w:pPr>
            <w:r w:rsidRPr="0058455E">
              <w:rPr>
                <w:rFonts w:ascii="Verdana" w:eastAsia="Verdana" w:hAnsi="Verdana" w:cs="Verdana"/>
                <w:color w:val="000000"/>
                <w:sz w:val="20"/>
                <w:szCs w:val="20"/>
                <w:lang w:val="en-GB"/>
              </w:rPr>
              <w:t xml:space="preserve">Burkina Women's Education Fund (Genève) c/o </w:t>
            </w:r>
            <w:proofErr w:type="spellStart"/>
            <w:r w:rsidRPr="0058455E">
              <w:rPr>
                <w:rFonts w:ascii="Verdana" w:eastAsia="Verdana" w:hAnsi="Verdana" w:cs="Verdana"/>
                <w:color w:val="000000"/>
                <w:sz w:val="20"/>
                <w:szCs w:val="20"/>
                <w:lang w:val="en-GB"/>
              </w:rPr>
              <w:t>Fondation</w:t>
            </w:r>
            <w:proofErr w:type="spellEnd"/>
            <w:r w:rsidRPr="0058455E">
              <w:rPr>
                <w:rFonts w:ascii="Verdana" w:eastAsia="Verdana" w:hAnsi="Verdana" w:cs="Verdana"/>
                <w:color w:val="000000"/>
                <w:sz w:val="20"/>
                <w:szCs w:val="20"/>
                <w:lang w:val="en-GB"/>
              </w:rPr>
              <w:t xml:space="preserve"> Kofi Annan</w:t>
            </w:r>
          </w:p>
        </w:tc>
        <w:tc>
          <w:tcPr>
            <w:tcW w:w="4444" w:type="dxa"/>
            <w:tcBorders>
              <w:top w:val="nil"/>
              <w:left w:val="nil"/>
              <w:bottom w:val="nil"/>
              <w:right w:val="nil"/>
            </w:tcBorders>
            <w:shd w:val="clear" w:color="auto" w:fill="auto"/>
          </w:tcPr>
          <w:p w14:paraId="11769699"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Changer la vie des femmes au Burkina Faso</w:t>
            </w:r>
          </w:p>
        </w:tc>
      </w:tr>
      <w:tr w:rsidR="00C815E0" w:rsidRPr="008267F1" w14:paraId="121EEA6B" w14:textId="77777777">
        <w:trPr>
          <w:trHeight w:val="300"/>
        </w:trPr>
        <w:tc>
          <w:tcPr>
            <w:tcW w:w="3828" w:type="dxa"/>
            <w:tcBorders>
              <w:top w:val="nil"/>
              <w:left w:val="nil"/>
              <w:bottom w:val="nil"/>
              <w:right w:val="nil"/>
            </w:tcBorders>
            <w:shd w:val="clear" w:color="auto" w:fill="auto"/>
          </w:tcPr>
          <w:p w14:paraId="6C9E012E"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Fondation du skat </w:t>
            </w:r>
          </w:p>
        </w:tc>
        <w:tc>
          <w:tcPr>
            <w:tcW w:w="4444" w:type="dxa"/>
            <w:tcBorders>
              <w:top w:val="nil"/>
              <w:left w:val="nil"/>
              <w:bottom w:val="nil"/>
              <w:right w:val="nil"/>
            </w:tcBorders>
            <w:shd w:val="clear" w:color="auto" w:fill="auto"/>
          </w:tcPr>
          <w:p w14:paraId="04A03BB3"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Népal: Promotion de l'entrepreneuriat social pour une eau potable sûre</w:t>
            </w:r>
          </w:p>
        </w:tc>
      </w:tr>
      <w:tr w:rsidR="00C815E0" w:rsidRPr="008267F1" w14:paraId="5DC9711C" w14:textId="77777777">
        <w:trPr>
          <w:trHeight w:val="300"/>
        </w:trPr>
        <w:tc>
          <w:tcPr>
            <w:tcW w:w="3828" w:type="dxa"/>
            <w:tcBorders>
              <w:top w:val="nil"/>
              <w:left w:val="nil"/>
              <w:bottom w:val="nil"/>
              <w:right w:val="nil"/>
            </w:tcBorders>
            <w:shd w:val="clear" w:color="auto" w:fill="auto"/>
          </w:tcPr>
          <w:p w14:paraId="4713BAAD"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Noma-Hilfe-Schweiz</w:t>
            </w:r>
          </w:p>
        </w:tc>
        <w:tc>
          <w:tcPr>
            <w:tcW w:w="4444" w:type="dxa"/>
            <w:tcBorders>
              <w:top w:val="nil"/>
              <w:left w:val="nil"/>
              <w:bottom w:val="nil"/>
              <w:right w:val="nil"/>
            </w:tcBorders>
            <w:shd w:val="clear" w:color="auto" w:fill="auto"/>
          </w:tcPr>
          <w:p w14:paraId="5AED5457"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Formation, éducation et sensibilisation à la détection précoce du noma</w:t>
            </w:r>
          </w:p>
        </w:tc>
      </w:tr>
      <w:tr w:rsidR="00C815E0" w:rsidRPr="008267F1" w14:paraId="4857BAFC" w14:textId="77777777">
        <w:trPr>
          <w:trHeight w:val="300"/>
        </w:trPr>
        <w:tc>
          <w:tcPr>
            <w:tcW w:w="3828" w:type="dxa"/>
            <w:tcBorders>
              <w:top w:val="nil"/>
              <w:left w:val="nil"/>
              <w:bottom w:val="nil"/>
              <w:right w:val="nil"/>
            </w:tcBorders>
            <w:shd w:val="clear" w:color="auto" w:fill="auto"/>
          </w:tcPr>
          <w:p w14:paraId="14052168"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Fondation BPN (Business Professionals Network) </w:t>
            </w:r>
          </w:p>
        </w:tc>
        <w:tc>
          <w:tcPr>
            <w:tcW w:w="4444" w:type="dxa"/>
            <w:tcBorders>
              <w:top w:val="nil"/>
              <w:left w:val="nil"/>
              <w:bottom w:val="nil"/>
              <w:right w:val="nil"/>
            </w:tcBorders>
            <w:shd w:val="clear" w:color="auto" w:fill="auto"/>
          </w:tcPr>
          <w:p w14:paraId="23DF4B47"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23 Encourager les petits entrepreneurs en Mongolie/160 nouveaux emplois</w:t>
            </w:r>
          </w:p>
        </w:tc>
      </w:tr>
      <w:tr w:rsidR="00C815E0" w:rsidRPr="008267F1" w14:paraId="1439964E" w14:textId="77777777">
        <w:trPr>
          <w:trHeight w:val="300"/>
        </w:trPr>
        <w:tc>
          <w:tcPr>
            <w:tcW w:w="3828" w:type="dxa"/>
            <w:tcBorders>
              <w:top w:val="nil"/>
              <w:left w:val="nil"/>
              <w:bottom w:val="nil"/>
              <w:right w:val="nil"/>
            </w:tcBorders>
            <w:shd w:val="clear" w:color="auto" w:fill="auto"/>
          </w:tcPr>
          <w:p w14:paraId="68AD275E"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Fondation Klitschko</w:t>
            </w:r>
          </w:p>
        </w:tc>
        <w:tc>
          <w:tcPr>
            <w:tcW w:w="4444" w:type="dxa"/>
            <w:tcBorders>
              <w:top w:val="nil"/>
              <w:left w:val="nil"/>
              <w:bottom w:val="nil"/>
              <w:right w:val="nil"/>
            </w:tcBorders>
            <w:shd w:val="clear" w:color="auto" w:fill="auto"/>
          </w:tcPr>
          <w:p w14:paraId="55CC2879"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Hubs de la démocratie</w:t>
            </w:r>
          </w:p>
        </w:tc>
      </w:tr>
      <w:tr w:rsidR="00C815E0" w:rsidRPr="008267F1" w14:paraId="0A0990AC" w14:textId="77777777">
        <w:trPr>
          <w:trHeight w:val="300"/>
        </w:trPr>
        <w:tc>
          <w:tcPr>
            <w:tcW w:w="3828" w:type="dxa"/>
            <w:tcBorders>
              <w:top w:val="nil"/>
              <w:left w:val="nil"/>
              <w:bottom w:val="nil"/>
              <w:right w:val="nil"/>
            </w:tcBorders>
            <w:shd w:val="clear" w:color="auto" w:fill="auto"/>
          </w:tcPr>
          <w:p w14:paraId="0047FAD8"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Fondation AO Alliance</w:t>
            </w:r>
          </w:p>
        </w:tc>
        <w:tc>
          <w:tcPr>
            <w:tcW w:w="4444" w:type="dxa"/>
            <w:tcBorders>
              <w:top w:val="nil"/>
              <w:left w:val="nil"/>
              <w:bottom w:val="nil"/>
              <w:right w:val="nil"/>
            </w:tcBorders>
            <w:shd w:val="clear" w:color="auto" w:fill="auto"/>
          </w:tcPr>
          <w:p w14:paraId="646ECF0A"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Programme de bourses d'études pour les femmes en chirurgie T&amp;O en Afrique (2024-2026)</w:t>
            </w:r>
          </w:p>
        </w:tc>
      </w:tr>
      <w:tr w:rsidR="00C815E0" w:rsidRPr="008267F1" w14:paraId="5F577853" w14:textId="77777777">
        <w:trPr>
          <w:trHeight w:val="300"/>
        </w:trPr>
        <w:tc>
          <w:tcPr>
            <w:tcW w:w="3828" w:type="dxa"/>
            <w:tcBorders>
              <w:top w:val="nil"/>
              <w:left w:val="nil"/>
              <w:bottom w:val="nil"/>
              <w:right w:val="nil"/>
            </w:tcBorders>
            <w:shd w:val="clear" w:color="auto" w:fill="auto"/>
          </w:tcPr>
          <w:p w14:paraId="2BFFD6C6"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Fondation SANNI  </w:t>
            </w:r>
          </w:p>
        </w:tc>
        <w:tc>
          <w:tcPr>
            <w:tcW w:w="4444" w:type="dxa"/>
            <w:tcBorders>
              <w:top w:val="nil"/>
              <w:left w:val="nil"/>
              <w:bottom w:val="nil"/>
              <w:right w:val="nil"/>
            </w:tcBorders>
            <w:shd w:val="clear" w:color="auto" w:fill="auto"/>
          </w:tcPr>
          <w:p w14:paraId="10DF3DED"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Formation et perspectives d'avenir pour les enfants de Yangon, Myanmar / Programme de formation professionnelle  </w:t>
            </w:r>
          </w:p>
        </w:tc>
      </w:tr>
      <w:tr w:rsidR="00C815E0" w:rsidRPr="008267F1" w14:paraId="08FD46C0" w14:textId="77777777">
        <w:trPr>
          <w:trHeight w:val="300"/>
        </w:trPr>
        <w:tc>
          <w:tcPr>
            <w:tcW w:w="3828" w:type="dxa"/>
            <w:tcBorders>
              <w:top w:val="nil"/>
              <w:left w:val="nil"/>
              <w:bottom w:val="nil"/>
              <w:right w:val="nil"/>
            </w:tcBorders>
            <w:shd w:val="clear" w:color="auto" w:fill="auto"/>
          </w:tcPr>
          <w:p w14:paraId="39AFF014"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lastRenderedPageBreak/>
              <w:t>Fondation CANSEARCH</w:t>
            </w:r>
          </w:p>
        </w:tc>
        <w:tc>
          <w:tcPr>
            <w:tcW w:w="4444" w:type="dxa"/>
            <w:tcBorders>
              <w:top w:val="nil"/>
              <w:left w:val="nil"/>
              <w:bottom w:val="nil"/>
              <w:right w:val="nil"/>
            </w:tcBorders>
            <w:shd w:val="clear" w:color="auto" w:fill="auto"/>
          </w:tcPr>
          <w:p w14:paraId="2D9A06A2"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ETUDE INDALL (INDien et ALL leucémie lymphoblastique aiguë)</w:t>
            </w:r>
          </w:p>
        </w:tc>
      </w:tr>
      <w:tr w:rsidR="00C815E0" w:rsidRPr="008267F1" w14:paraId="69B72A6F" w14:textId="77777777">
        <w:trPr>
          <w:trHeight w:val="300"/>
        </w:trPr>
        <w:tc>
          <w:tcPr>
            <w:tcW w:w="8272" w:type="dxa"/>
            <w:gridSpan w:val="2"/>
            <w:tcBorders>
              <w:top w:val="nil"/>
              <w:left w:val="nil"/>
              <w:bottom w:val="nil"/>
              <w:right w:val="nil"/>
            </w:tcBorders>
            <w:shd w:val="clear" w:color="auto" w:fill="auto"/>
          </w:tcPr>
          <w:p w14:paraId="778FFBAE" w14:textId="77777777" w:rsidR="00C815E0" w:rsidRPr="008267F1" w:rsidRDefault="00000000">
            <w:pPr>
              <w:spacing w:before="240"/>
              <w:rPr>
                <w:rFonts w:ascii="Verdana" w:eastAsia="Verdana" w:hAnsi="Verdana" w:cs="Verdana"/>
                <w:b/>
                <w:i/>
                <w:color w:val="000000"/>
                <w:sz w:val="20"/>
                <w:szCs w:val="20"/>
              </w:rPr>
            </w:pPr>
            <w:r w:rsidRPr="008267F1">
              <w:rPr>
                <w:rFonts w:ascii="Verdana" w:eastAsia="Verdana" w:hAnsi="Verdana" w:cs="Verdana"/>
                <w:b/>
                <w:i/>
                <w:color w:val="000000"/>
                <w:sz w:val="20"/>
                <w:szCs w:val="20"/>
              </w:rPr>
              <w:t xml:space="preserve">Social </w:t>
            </w:r>
          </w:p>
        </w:tc>
      </w:tr>
      <w:tr w:rsidR="00C815E0" w:rsidRPr="008267F1" w14:paraId="16E480AE" w14:textId="77777777">
        <w:trPr>
          <w:trHeight w:val="300"/>
        </w:trPr>
        <w:tc>
          <w:tcPr>
            <w:tcW w:w="3828" w:type="dxa"/>
            <w:tcBorders>
              <w:top w:val="nil"/>
              <w:left w:val="nil"/>
              <w:bottom w:val="nil"/>
              <w:right w:val="nil"/>
            </w:tcBorders>
            <w:shd w:val="clear" w:color="auto" w:fill="auto"/>
          </w:tcPr>
          <w:p w14:paraId="32E3D7A4"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Verein Höhenzug - Bureau de l'éducation et des affaires sociales</w:t>
            </w:r>
          </w:p>
        </w:tc>
        <w:tc>
          <w:tcPr>
            <w:tcW w:w="4444" w:type="dxa"/>
            <w:tcBorders>
              <w:top w:val="nil"/>
              <w:left w:val="nil"/>
              <w:bottom w:val="nil"/>
              <w:right w:val="nil"/>
            </w:tcBorders>
            <w:shd w:val="clear" w:color="auto" w:fill="auto"/>
          </w:tcPr>
          <w:p w14:paraId="69D476F5"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Kinderbaustelle Glarnerland _ Monde sauvage (aire de jeux pop-up en plein été)</w:t>
            </w:r>
          </w:p>
        </w:tc>
      </w:tr>
      <w:tr w:rsidR="00C815E0" w:rsidRPr="008267F1" w14:paraId="4C36B614" w14:textId="77777777">
        <w:trPr>
          <w:trHeight w:val="300"/>
        </w:trPr>
        <w:tc>
          <w:tcPr>
            <w:tcW w:w="3828" w:type="dxa"/>
            <w:tcBorders>
              <w:top w:val="nil"/>
              <w:left w:val="nil"/>
              <w:bottom w:val="nil"/>
              <w:right w:val="nil"/>
            </w:tcBorders>
            <w:shd w:val="clear" w:color="auto" w:fill="auto"/>
          </w:tcPr>
          <w:p w14:paraId="5729475C"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Association Super Licorne </w:t>
            </w:r>
          </w:p>
        </w:tc>
        <w:tc>
          <w:tcPr>
            <w:tcW w:w="4444" w:type="dxa"/>
            <w:tcBorders>
              <w:top w:val="nil"/>
              <w:left w:val="nil"/>
              <w:bottom w:val="nil"/>
              <w:right w:val="nil"/>
            </w:tcBorders>
            <w:shd w:val="clear" w:color="auto" w:fill="auto"/>
          </w:tcPr>
          <w:p w14:paraId="65A37E72"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Projets d'intégration pour les demandeurs d'asile à Genève</w:t>
            </w:r>
          </w:p>
        </w:tc>
      </w:tr>
      <w:tr w:rsidR="00C815E0" w:rsidRPr="008267F1" w14:paraId="25B4001A" w14:textId="77777777">
        <w:trPr>
          <w:trHeight w:val="300"/>
        </w:trPr>
        <w:tc>
          <w:tcPr>
            <w:tcW w:w="3828" w:type="dxa"/>
            <w:tcBorders>
              <w:top w:val="nil"/>
              <w:left w:val="nil"/>
              <w:bottom w:val="nil"/>
              <w:right w:val="nil"/>
            </w:tcBorders>
            <w:shd w:val="clear" w:color="auto" w:fill="auto"/>
          </w:tcPr>
          <w:p w14:paraId="69F3EEDC"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Le Haut-Valais pour les enfants de notre monde </w:t>
            </w:r>
          </w:p>
        </w:tc>
        <w:tc>
          <w:tcPr>
            <w:tcW w:w="4444" w:type="dxa"/>
            <w:tcBorders>
              <w:top w:val="nil"/>
              <w:left w:val="nil"/>
              <w:bottom w:val="nil"/>
              <w:right w:val="nil"/>
            </w:tcBorders>
            <w:shd w:val="clear" w:color="auto" w:fill="auto"/>
          </w:tcPr>
          <w:p w14:paraId="4E1F66B5"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Vacances pour les familles avec des enfants gravement malades</w:t>
            </w:r>
          </w:p>
        </w:tc>
      </w:tr>
      <w:tr w:rsidR="00C815E0" w:rsidRPr="008267F1" w14:paraId="5118CD4B" w14:textId="77777777">
        <w:trPr>
          <w:trHeight w:val="300"/>
        </w:trPr>
        <w:tc>
          <w:tcPr>
            <w:tcW w:w="3828" w:type="dxa"/>
            <w:tcBorders>
              <w:top w:val="nil"/>
              <w:left w:val="nil"/>
              <w:bottom w:val="nil"/>
              <w:right w:val="nil"/>
            </w:tcBorders>
            <w:shd w:val="clear" w:color="auto" w:fill="auto"/>
          </w:tcPr>
          <w:p w14:paraId="0574B0D4"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Make-A-Wish Foundation de Suisse et du Liechtenstein </w:t>
            </w:r>
          </w:p>
        </w:tc>
        <w:tc>
          <w:tcPr>
            <w:tcW w:w="4444" w:type="dxa"/>
            <w:tcBorders>
              <w:top w:val="nil"/>
              <w:left w:val="nil"/>
              <w:bottom w:val="nil"/>
              <w:right w:val="nil"/>
            </w:tcBorders>
            <w:shd w:val="clear" w:color="auto" w:fill="auto"/>
          </w:tcPr>
          <w:p w14:paraId="68B05E26"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Réalisation des souhaits d'enfants gravement malades</w:t>
            </w:r>
          </w:p>
        </w:tc>
      </w:tr>
      <w:tr w:rsidR="00C815E0" w:rsidRPr="008267F1" w14:paraId="1E7036A5" w14:textId="77777777">
        <w:trPr>
          <w:trHeight w:val="300"/>
        </w:trPr>
        <w:tc>
          <w:tcPr>
            <w:tcW w:w="3828" w:type="dxa"/>
            <w:tcBorders>
              <w:top w:val="nil"/>
              <w:left w:val="nil"/>
              <w:bottom w:val="nil"/>
              <w:right w:val="nil"/>
            </w:tcBorders>
            <w:shd w:val="clear" w:color="auto" w:fill="auto"/>
          </w:tcPr>
          <w:p w14:paraId="3F8888E4"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Aida | Formation + Rencontre </w:t>
            </w:r>
          </w:p>
        </w:tc>
        <w:tc>
          <w:tcPr>
            <w:tcW w:w="4444" w:type="dxa"/>
            <w:tcBorders>
              <w:top w:val="nil"/>
              <w:left w:val="nil"/>
              <w:bottom w:val="nil"/>
              <w:right w:val="nil"/>
            </w:tcBorders>
            <w:shd w:val="clear" w:color="auto" w:fill="auto"/>
          </w:tcPr>
          <w:p w14:paraId="73F87A14"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Soutien précoce pour les enfants allophones de 2 à 4 ans   </w:t>
            </w:r>
          </w:p>
        </w:tc>
      </w:tr>
      <w:tr w:rsidR="00C815E0" w:rsidRPr="008267F1" w14:paraId="457AD43F" w14:textId="77777777">
        <w:trPr>
          <w:trHeight w:val="300"/>
        </w:trPr>
        <w:tc>
          <w:tcPr>
            <w:tcW w:w="3828" w:type="dxa"/>
            <w:tcBorders>
              <w:top w:val="nil"/>
              <w:left w:val="nil"/>
              <w:bottom w:val="nil"/>
              <w:right w:val="nil"/>
            </w:tcBorders>
            <w:shd w:val="clear" w:color="auto" w:fill="auto"/>
          </w:tcPr>
          <w:p w14:paraId="51ED28A3"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Société suisse de la sclérose en plaques </w:t>
            </w:r>
          </w:p>
        </w:tc>
        <w:tc>
          <w:tcPr>
            <w:tcW w:w="4444" w:type="dxa"/>
            <w:tcBorders>
              <w:top w:val="nil"/>
              <w:left w:val="nil"/>
              <w:bottom w:val="nil"/>
              <w:right w:val="nil"/>
            </w:tcBorders>
            <w:shd w:val="clear" w:color="auto" w:fill="auto"/>
          </w:tcPr>
          <w:p w14:paraId="123CE71C"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Séjours en groupe SEP</w:t>
            </w:r>
          </w:p>
        </w:tc>
      </w:tr>
      <w:tr w:rsidR="00C815E0" w:rsidRPr="008267F1" w14:paraId="03B60894" w14:textId="77777777">
        <w:trPr>
          <w:trHeight w:val="300"/>
        </w:trPr>
        <w:tc>
          <w:tcPr>
            <w:tcW w:w="3828" w:type="dxa"/>
            <w:tcBorders>
              <w:top w:val="nil"/>
              <w:left w:val="nil"/>
              <w:bottom w:val="nil"/>
              <w:right w:val="nil"/>
            </w:tcBorders>
            <w:shd w:val="clear" w:color="auto" w:fill="auto"/>
          </w:tcPr>
          <w:p w14:paraId="142D3BC6"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Hôpital pédiatrique universitaire de Zurich - Fondation Eleonoren </w:t>
            </w:r>
          </w:p>
        </w:tc>
        <w:tc>
          <w:tcPr>
            <w:tcW w:w="4444" w:type="dxa"/>
            <w:tcBorders>
              <w:top w:val="nil"/>
              <w:left w:val="nil"/>
              <w:bottom w:val="nil"/>
              <w:right w:val="nil"/>
            </w:tcBorders>
            <w:shd w:val="clear" w:color="auto" w:fill="auto"/>
          </w:tcPr>
          <w:p w14:paraId="265AC7F7"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Le livre du courage - un journal pour les enfants atteints de maladies chroniques dans toute la Suisse</w:t>
            </w:r>
          </w:p>
        </w:tc>
      </w:tr>
      <w:tr w:rsidR="00C815E0" w:rsidRPr="008267F1" w14:paraId="007A5006" w14:textId="77777777">
        <w:trPr>
          <w:trHeight w:val="300"/>
        </w:trPr>
        <w:tc>
          <w:tcPr>
            <w:tcW w:w="3828" w:type="dxa"/>
            <w:tcBorders>
              <w:top w:val="nil"/>
              <w:left w:val="nil"/>
              <w:bottom w:val="nil"/>
              <w:right w:val="nil"/>
            </w:tcBorders>
            <w:shd w:val="clear" w:color="auto" w:fill="auto"/>
          </w:tcPr>
          <w:p w14:paraId="7973D1EE"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akj - Service d'animation jeunesse en milieu ecclésial / Paroisse catholique de Saint-Gall </w:t>
            </w:r>
          </w:p>
        </w:tc>
        <w:tc>
          <w:tcPr>
            <w:tcW w:w="4444" w:type="dxa"/>
            <w:tcBorders>
              <w:top w:val="nil"/>
              <w:left w:val="nil"/>
              <w:bottom w:val="nil"/>
              <w:right w:val="nil"/>
            </w:tcBorders>
            <w:shd w:val="clear" w:color="auto" w:fill="auto"/>
          </w:tcPr>
          <w:p w14:paraId="6B499231"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Camp du respect</w:t>
            </w:r>
          </w:p>
        </w:tc>
      </w:tr>
      <w:tr w:rsidR="00C815E0" w:rsidRPr="008267F1" w14:paraId="1EB03263" w14:textId="77777777">
        <w:trPr>
          <w:trHeight w:val="300"/>
        </w:trPr>
        <w:tc>
          <w:tcPr>
            <w:tcW w:w="3828" w:type="dxa"/>
            <w:tcBorders>
              <w:top w:val="nil"/>
              <w:left w:val="nil"/>
              <w:bottom w:val="nil"/>
              <w:right w:val="nil"/>
            </w:tcBorders>
            <w:shd w:val="clear" w:color="auto" w:fill="auto"/>
          </w:tcPr>
          <w:p w14:paraId="6F5CB125"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Fondation Aladdin </w:t>
            </w:r>
          </w:p>
        </w:tc>
        <w:tc>
          <w:tcPr>
            <w:tcW w:w="4444" w:type="dxa"/>
            <w:tcBorders>
              <w:top w:val="nil"/>
              <w:left w:val="nil"/>
              <w:bottom w:val="nil"/>
              <w:right w:val="nil"/>
            </w:tcBorders>
            <w:shd w:val="clear" w:color="auto" w:fill="auto"/>
          </w:tcPr>
          <w:p w14:paraId="5204D6C5"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Semaines de vacances pour les familles avec enfants handicapés </w:t>
            </w:r>
          </w:p>
        </w:tc>
      </w:tr>
      <w:tr w:rsidR="00C815E0" w:rsidRPr="008267F1" w14:paraId="3EC6C768" w14:textId="77777777">
        <w:trPr>
          <w:trHeight w:val="300"/>
        </w:trPr>
        <w:tc>
          <w:tcPr>
            <w:tcW w:w="3828" w:type="dxa"/>
            <w:tcBorders>
              <w:top w:val="nil"/>
              <w:left w:val="nil"/>
              <w:bottom w:val="nil"/>
              <w:right w:val="nil"/>
            </w:tcBorders>
            <w:shd w:val="clear" w:color="auto" w:fill="auto"/>
          </w:tcPr>
          <w:p w14:paraId="6889CC3D"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Cirque pour enfants Robinson </w:t>
            </w:r>
          </w:p>
        </w:tc>
        <w:tc>
          <w:tcPr>
            <w:tcW w:w="4444" w:type="dxa"/>
            <w:tcBorders>
              <w:top w:val="nil"/>
              <w:left w:val="nil"/>
              <w:bottom w:val="nil"/>
              <w:right w:val="nil"/>
            </w:tcBorders>
            <w:shd w:val="clear" w:color="auto" w:fill="auto"/>
          </w:tcPr>
          <w:p w14:paraId="096D3CEB"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Tournée 2023 de l'Ensemble Robinson intitulée "Contes de fées</w:t>
            </w:r>
            <w:r w:rsidR="00B933ED" w:rsidRPr="008267F1">
              <w:rPr>
                <w:rFonts w:ascii="Verdana" w:eastAsia="Verdana" w:hAnsi="Verdana" w:cs="Verdana"/>
                <w:color w:val="000000"/>
                <w:sz w:val="20"/>
                <w:szCs w:val="20"/>
              </w:rPr>
              <w:t>"</w:t>
            </w:r>
          </w:p>
        </w:tc>
      </w:tr>
      <w:tr w:rsidR="00C815E0" w:rsidRPr="008267F1" w14:paraId="08A492CE" w14:textId="77777777">
        <w:trPr>
          <w:trHeight w:val="300"/>
        </w:trPr>
        <w:tc>
          <w:tcPr>
            <w:tcW w:w="3828" w:type="dxa"/>
            <w:tcBorders>
              <w:top w:val="nil"/>
              <w:left w:val="nil"/>
              <w:bottom w:val="nil"/>
              <w:right w:val="nil"/>
            </w:tcBorders>
            <w:shd w:val="clear" w:color="auto" w:fill="auto"/>
          </w:tcPr>
          <w:p w14:paraId="6ADCB7EC"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Labo de cuisine</w:t>
            </w:r>
          </w:p>
        </w:tc>
        <w:tc>
          <w:tcPr>
            <w:tcW w:w="4444" w:type="dxa"/>
            <w:tcBorders>
              <w:top w:val="nil"/>
              <w:left w:val="nil"/>
              <w:bottom w:val="nil"/>
              <w:right w:val="nil"/>
            </w:tcBorders>
            <w:shd w:val="clear" w:color="auto" w:fill="auto"/>
          </w:tcPr>
          <w:p w14:paraId="3088BC17"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Formation des jeunes issus de l'asile (18-25</w:t>
            </w:r>
            <w:r w:rsidR="00B933ED" w:rsidRPr="008267F1">
              <w:rPr>
                <w:rFonts w:ascii="Verdana" w:eastAsia="Verdana" w:hAnsi="Verdana" w:cs="Verdana"/>
                <w:color w:val="000000"/>
                <w:sz w:val="20"/>
                <w:szCs w:val="20"/>
              </w:rPr>
              <w:t xml:space="preserve"> </w:t>
            </w:r>
            <w:r w:rsidRPr="008267F1">
              <w:rPr>
                <w:rFonts w:ascii="Verdana" w:eastAsia="Verdana" w:hAnsi="Verdana" w:cs="Verdana"/>
                <w:color w:val="000000"/>
                <w:sz w:val="20"/>
                <w:szCs w:val="20"/>
              </w:rPr>
              <w:t>ans) au service</w:t>
            </w:r>
          </w:p>
        </w:tc>
      </w:tr>
      <w:tr w:rsidR="00C815E0" w:rsidRPr="008267F1" w14:paraId="740AB5FA" w14:textId="77777777">
        <w:trPr>
          <w:trHeight w:val="300"/>
        </w:trPr>
        <w:tc>
          <w:tcPr>
            <w:tcW w:w="3828" w:type="dxa"/>
            <w:tcBorders>
              <w:top w:val="nil"/>
              <w:left w:val="nil"/>
              <w:bottom w:val="nil"/>
              <w:right w:val="nil"/>
            </w:tcBorders>
            <w:shd w:val="clear" w:color="auto" w:fill="auto"/>
          </w:tcPr>
          <w:p w14:paraId="2CA09126"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Yojoa - Accélérateur d'emploi pour les jeunes</w:t>
            </w:r>
          </w:p>
        </w:tc>
        <w:tc>
          <w:tcPr>
            <w:tcW w:w="4444" w:type="dxa"/>
            <w:tcBorders>
              <w:top w:val="nil"/>
              <w:left w:val="nil"/>
              <w:bottom w:val="nil"/>
              <w:right w:val="nil"/>
            </w:tcBorders>
            <w:shd w:val="clear" w:color="auto" w:fill="auto"/>
          </w:tcPr>
          <w:p w14:paraId="26ED2E01"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Extension du programme d'insertion professionnelle des jeunes réfugiés </w:t>
            </w:r>
          </w:p>
        </w:tc>
      </w:tr>
      <w:tr w:rsidR="00C815E0" w:rsidRPr="008267F1" w14:paraId="0BB559E2" w14:textId="77777777">
        <w:trPr>
          <w:trHeight w:val="300"/>
        </w:trPr>
        <w:tc>
          <w:tcPr>
            <w:tcW w:w="3828" w:type="dxa"/>
            <w:tcBorders>
              <w:top w:val="nil"/>
              <w:left w:val="nil"/>
              <w:bottom w:val="nil"/>
              <w:right w:val="nil"/>
            </w:tcBorders>
            <w:shd w:val="clear" w:color="auto" w:fill="auto"/>
          </w:tcPr>
          <w:p w14:paraId="59F41AF3"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La Main Tendue Suisse orientale et FL - T</w:t>
            </w:r>
            <w:r w:rsidR="00B933ED" w:rsidRPr="008267F1">
              <w:rPr>
                <w:rFonts w:ascii="Verdana" w:eastAsia="Verdana" w:hAnsi="Verdana" w:cs="Verdana"/>
                <w:color w:val="000000"/>
                <w:sz w:val="20"/>
                <w:szCs w:val="20"/>
              </w:rPr>
              <w:t>el</w:t>
            </w:r>
            <w:r w:rsidRPr="008267F1">
              <w:rPr>
                <w:rFonts w:ascii="Verdana" w:eastAsia="Verdana" w:hAnsi="Verdana" w:cs="Verdana"/>
                <w:color w:val="000000"/>
                <w:sz w:val="20"/>
                <w:szCs w:val="20"/>
              </w:rPr>
              <w:t xml:space="preserve"> 143</w:t>
            </w:r>
          </w:p>
        </w:tc>
        <w:tc>
          <w:tcPr>
            <w:tcW w:w="4444" w:type="dxa"/>
            <w:tcBorders>
              <w:top w:val="nil"/>
              <w:left w:val="nil"/>
              <w:bottom w:val="nil"/>
              <w:right w:val="nil"/>
            </w:tcBorders>
            <w:shd w:val="clear" w:color="auto" w:fill="auto"/>
          </w:tcPr>
          <w:p w14:paraId="04BAC21C"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Stage en "conseil de courte durée orienté vers les solutions" chez Tel 143</w:t>
            </w:r>
          </w:p>
        </w:tc>
      </w:tr>
      <w:tr w:rsidR="00C815E0" w:rsidRPr="008267F1" w14:paraId="634FAA3A" w14:textId="77777777">
        <w:trPr>
          <w:trHeight w:val="300"/>
        </w:trPr>
        <w:tc>
          <w:tcPr>
            <w:tcW w:w="3828" w:type="dxa"/>
            <w:tcBorders>
              <w:top w:val="nil"/>
              <w:left w:val="nil"/>
              <w:bottom w:val="nil"/>
              <w:right w:val="nil"/>
            </w:tcBorders>
            <w:shd w:val="clear" w:color="auto" w:fill="auto"/>
          </w:tcPr>
          <w:p w14:paraId="4745DEEF"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Association rollaid </w:t>
            </w:r>
          </w:p>
        </w:tc>
        <w:tc>
          <w:tcPr>
            <w:tcW w:w="4444" w:type="dxa"/>
            <w:tcBorders>
              <w:top w:val="nil"/>
              <w:left w:val="nil"/>
              <w:bottom w:val="nil"/>
              <w:right w:val="nil"/>
            </w:tcBorders>
            <w:shd w:val="clear" w:color="auto" w:fill="auto"/>
          </w:tcPr>
          <w:p w14:paraId="5E865AA1"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Projet Atelier rollaid - Intégration professionnelle, aide humanitaire et recyclage 2024</w:t>
            </w:r>
          </w:p>
        </w:tc>
      </w:tr>
      <w:tr w:rsidR="00C815E0" w:rsidRPr="008267F1" w14:paraId="22407391" w14:textId="77777777">
        <w:trPr>
          <w:trHeight w:val="300"/>
        </w:trPr>
        <w:tc>
          <w:tcPr>
            <w:tcW w:w="3828" w:type="dxa"/>
            <w:tcBorders>
              <w:top w:val="nil"/>
              <w:left w:val="nil"/>
              <w:bottom w:val="nil"/>
              <w:right w:val="nil"/>
            </w:tcBorders>
            <w:shd w:val="clear" w:color="auto" w:fill="auto"/>
          </w:tcPr>
          <w:p w14:paraId="024267D0"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Secrétariat national de l'Œuvre suisse d'entraide ouvrière (OSEO) </w:t>
            </w:r>
          </w:p>
        </w:tc>
        <w:tc>
          <w:tcPr>
            <w:tcW w:w="4444" w:type="dxa"/>
            <w:tcBorders>
              <w:top w:val="nil"/>
              <w:left w:val="nil"/>
              <w:bottom w:val="nil"/>
              <w:right w:val="nil"/>
            </w:tcBorders>
            <w:shd w:val="clear" w:color="auto" w:fill="auto"/>
          </w:tcPr>
          <w:p w14:paraId="489549E3"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Camps de vacances OSEO pour enfants et jeunes 2024</w:t>
            </w:r>
          </w:p>
        </w:tc>
      </w:tr>
      <w:tr w:rsidR="00C815E0" w:rsidRPr="008267F1" w14:paraId="5A6F148E" w14:textId="77777777">
        <w:trPr>
          <w:trHeight w:val="300"/>
        </w:trPr>
        <w:tc>
          <w:tcPr>
            <w:tcW w:w="3828" w:type="dxa"/>
            <w:tcBorders>
              <w:top w:val="nil"/>
              <w:left w:val="nil"/>
              <w:bottom w:val="nil"/>
              <w:right w:val="nil"/>
            </w:tcBorders>
            <w:shd w:val="clear" w:color="auto" w:fill="auto"/>
          </w:tcPr>
          <w:p w14:paraId="1D9E53F3"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Association MAZAY </w:t>
            </w:r>
          </w:p>
        </w:tc>
        <w:tc>
          <w:tcPr>
            <w:tcW w:w="4444" w:type="dxa"/>
            <w:tcBorders>
              <w:top w:val="nil"/>
              <w:left w:val="nil"/>
              <w:bottom w:val="nil"/>
              <w:right w:val="nil"/>
            </w:tcBorders>
            <w:shd w:val="clear" w:color="auto" w:fill="auto"/>
          </w:tcPr>
          <w:p w14:paraId="5E0755AF"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Café Mazay: amitié &amp; intégration</w:t>
            </w:r>
          </w:p>
        </w:tc>
      </w:tr>
      <w:tr w:rsidR="00C815E0" w:rsidRPr="008267F1" w14:paraId="3B8B38CF" w14:textId="77777777">
        <w:trPr>
          <w:trHeight w:val="300"/>
        </w:trPr>
        <w:tc>
          <w:tcPr>
            <w:tcW w:w="3828" w:type="dxa"/>
            <w:tcBorders>
              <w:top w:val="nil"/>
              <w:left w:val="nil"/>
              <w:bottom w:val="nil"/>
              <w:right w:val="nil"/>
            </w:tcBorders>
            <w:shd w:val="clear" w:color="auto" w:fill="auto"/>
          </w:tcPr>
          <w:p w14:paraId="727480B2"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Fondation CIOMAL  </w:t>
            </w:r>
          </w:p>
        </w:tc>
        <w:tc>
          <w:tcPr>
            <w:tcW w:w="4444" w:type="dxa"/>
            <w:tcBorders>
              <w:top w:val="nil"/>
              <w:left w:val="nil"/>
              <w:bottom w:val="nil"/>
              <w:right w:val="nil"/>
            </w:tcBorders>
            <w:shd w:val="clear" w:color="auto" w:fill="auto"/>
          </w:tcPr>
          <w:p w14:paraId="7A7A2931"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 xml:space="preserve">Projet Camboge - Réhabilitation socio-économique / Bourses scolaires </w:t>
            </w:r>
          </w:p>
        </w:tc>
      </w:tr>
      <w:tr w:rsidR="00C815E0" w:rsidRPr="008267F1" w14:paraId="50F61328" w14:textId="77777777">
        <w:trPr>
          <w:trHeight w:val="300"/>
        </w:trPr>
        <w:tc>
          <w:tcPr>
            <w:tcW w:w="3828" w:type="dxa"/>
            <w:tcBorders>
              <w:top w:val="nil"/>
              <w:left w:val="nil"/>
              <w:bottom w:val="nil"/>
              <w:right w:val="nil"/>
            </w:tcBorders>
            <w:shd w:val="clear" w:color="auto" w:fill="auto"/>
          </w:tcPr>
          <w:p w14:paraId="670F285A"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Théâtre comique de la GHG Sonnenhalde Tandem</w:t>
            </w:r>
          </w:p>
        </w:tc>
        <w:tc>
          <w:tcPr>
            <w:tcW w:w="4444" w:type="dxa"/>
            <w:tcBorders>
              <w:top w:val="nil"/>
              <w:left w:val="nil"/>
              <w:bottom w:val="nil"/>
              <w:right w:val="nil"/>
            </w:tcBorders>
            <w:shd w:val="clear" w:color="auto" w:fill="auto"/>
          </w:tcPr>
          <w:p w14:paraId="4B8BE5A7" w14:textId="77777777" w:rsidR="00C815E0" w:rsidRPr="008267F1" w:rsidRDefault="00000000">
            <w:pPr>
              <w:spacing w:before="120"/>
              <w:rPr>
                <w:rFonts w:ascii="Verdana" w:eastAsia="Verdana" w:hAnsi="Verdana" w:cs="Verdana"/>
                <w:color w:val="000000"/>
                <w:sz w:val="20"/>
                <w:szCs w:val="20"/>
              </w:rPr>
            </w:pPr>
            <w:r w:rsidRPr="008267F1">
              <w:rPr>
                <w:rFonts w:ascii="Verdana" w:eastAsia="Verdana" w:hAnsi="Verdana" w:cs="Verdana"/>
                <w:color w:val="000000"/>
                <w:sz w:val="20"/>
                <w:szCs w:val="20"/>
              </w:rPr>
              <w:t>Tournée de la production propre 2024</w:t>
            </w:r>
          </w:p>
        </w:tc>
      </w:tr>
    </w:tbl>
    <w:p w14:paraId="0B49B70F" w14:textId="77777777" w:rsidR="00C815E0" w:rsidRPr="008267F1" w:rsidRDefault="00C815E0">
      <w:pPr>
        <w:spacing w:before="240" w:line="360" w:lineRule="auto"/>
        <w:rPr>
          <w:rFonts w:ascii="Verdana" w:eastAsia="Verdana" w:hAnsi="Verdana" w:cs="Verdana"/>
          <w:b/>
          <w:sz w:val="20"/>
          <w:szCs w:val="20"/>
        </w:rPr>
      </w:pPr>
    </w:p>
    <w:p w14:paraId="26005F8A" w14:textId="77777777" w:rsidR="00C815E0" w:rsidRPr="008267F1" w:rsidRDefault="00000000">
      <w:pPr>
        <w:rPr>
          <w:rFonts w:ascii="Verdana" w:eastAsia="Verdana" w:hAnsi="Verdana" w:cs="Verdana"/>
          <w:b/>
          <w:sz w:val="20"/>
          <w:szCs w:val="20"/>
        </w:rPr>
      </w:pPr>
      <w:r w:rsidRPr="008267F1">
        <w:br w:type="page"/>
      </w:r>
    </w:p>
    <w:p w14:paraId="775E0799" w14:textId="77777777" w:rsidR="00C815E0" w:rsidRPr="008267F1" w:rsidRDefault="00000000">
      <w:pPr>
        <w:spacing w:before="240" w:line="360" w:lineRule="auto"/>
        <w:rPr>
          <w:rFonts w:ascii="Verdana" w:eastAsia="Verdana" w:hAnsi="Verdana" w:cs="Verdana"/>
          <w:b/>
          <w:sz w:val="20"/>
          <w:szCs w:val="20"/>
        </w:rPr>
      </w:pPr>
      <w:r w:rsidRPr="008267F1">
        <w:rPr>
          <w:rFonts w:ascii="Verdana" w:eastAsia="Verdana" w:hAnsi="Verdana" w:cs="Verdana"/>
          <w:b/>
          <w:sz w:val="20"/>
          <w:szCs w:val="20"/>
        </w:rPr>
        <w:lastRenderedPageBreak/>
        <w:t>Site web</w:t>
      </w:r>
    </w:p>
    <w:p w14:paraId="6D5669F2" w14:textId="77777777" w:rsidR="00C815E0" w:rsidRPr="008267F1" w:rsidRDefault="00000000" w:rsidP="00374509">
      <w:pPr>
        <w:spacing w:before="120" w:line="360" w:lineRule="auto"/>
        <w:jc w:val="both"/>
        <w:rPr>
          <w:rFonts w:ascii="Verdana" w:eastAsia="Verdana" w:hAnsi="Verdana" w:cs="Verdana"/>
          <w:sz w:val="20"/>
          <w:szCs w:val="20"/>
        </w:rPr>
      </w:pPr>
      <w:r w:rsidRPr="008267F1">
        <w:rPr>
          <w:rFonts w:ascii="Verdana" w:eastAsia="Verdana" w:hAnsi="Verdana" w:cs="Verdana"/>
          <w:sz w:val="20"/>
          <w:szCs w:val="20"/>
        </w:rPr>
        <w:t xml:space="preserve">La fondation Hirschmann informe sur ses activités par le biais d'un site Internet à l'adresse suivante </w:t>
      </w:r>
      <w:r w:rsidRPr="008267F1">
        <w:rPr>
          <w:rFonts w:ascii="Verdana" w:eastAsia="Verdana" w:hAnsi="Verdana" w:cs="Verdana"/>
          <w:sz w:val="20"/>
          <w:szCs w:val="20"/>
        </w:rPr>
        <w:br/>
        <w:t>www.hirschmann-stiftung.ch en permanence sur ses activités.</w:t>
      </w:r>
    </w:p>
    <w:p w14:paraId="272B6260" w14:textId="77777777" w:rsidR="00C815E0" w:rsidRPr="008267F1" w:rsidRDefault="00000000">
      <w:pPr>
        <w:spacing w:before="240" w:line="360" w:lineRule="auto"/>
        <w:rPr>
          <w:rFonts w:ascii="Verdana" w:eastAsia="Verdana" w:hAnsi="Verdana" w:cs="Verdana"/>
          <w:b/>
          <w:sz w:val="20"/>
          <w:szCs w:val="20"/>
        </w:rPr>
      </w:pPr>
      <w:r w:rsidRPr="008267F1">
        <w:rPr>
          <w:rFonts w:ascii="Verdana" w:eastAsia="Verdana" w:hAnsi="Verdana" w:cs="Verdana"/>
          <w:b/>
          <w:sz w:val="20"/>
          <w:szCs w:val="20"/>
        </w:rPr>
        <w:t>Organisation de la fondation</w:t>
      </w:r>
    </w:p>
    <w:p w14:paraId="4669C149" w14:textId="77777777" w:rsidR="00C815E0" w:rsidRPr="008267F1" w:rsidRDefault="00000000">
      <w:pPr>
        <w:spacing w:before="120" w:line="360" w:lineRule="auto"/>
        <w:rPr>
          <w:rFonts w:ascii="Verdana" w:eastAsia="Verdana" w:hAnsi="Verdana" w:cs="Verdana"/>
          <w:sz w:val="20"/>
          <w:szCs w:val="20"/>
        </w:rPr>
      </w:pPr>
      <w:r w:rsidRPr="008267F1">
        <w:rPr>
          <w:rFonts w:ascii="Verdana" w:eastAsia="Verdana" w:hAnsi="Verdana" w:cs="Verdana"/>
          <w:sz w:val="20"/>
          <w:szCs w:val="20"/>
        </w:rPr>
        <w:t>Le conseil de la fondation se composait comme suit au cours de l'année sous revue:</w:t>
      </w:r>
    </w:p>
    <w:p w14:paraId="6228E123" w14:textId="77777777" w:rsidR="00C815E0" w:rsidRPr="008267F1" w:rsidRDefault="00000000">
      <w:pPr>
        <w:spacing w:before="120" w:line="360" w:lineRule="auto"/>
        <w:rPr>
          <w:rFonts w:ascii="Verdana" w:eastAsia="Verdana" w:hAnsi="Verdana" w:cs="Verdana"/>
          <w:sz w:val="20"/>
          <w:szCs w:val="20"/>
        </w:rPr>
      </w:pPr>
      <w:r w:rsidRPr="008267F1">
        <w:rPr>
          <w:rFonts w:ascii="Verdana" w:eastAsia="Verdana" w:hAnsi="Verdana" w:cs="Verdana"/>
          <w:sz w:val="20"/>
          <w:szCs w:val="20"/>
        </w:rPr>
        <w:t>Dr</w:t>
      </w:r>
      <w:r w:rsidR="00374509" w:rsidRPr="008267F1">
        <w:rPr>
          <w:rFonts w:ascii="Verdana" w:eastAsia="Verdana" w:hAnsi="Verdana" w:cs="Verdana"/>
          <w:sz w:val="20"/>
          <w:szCs w:val="20"/>
        </w:rPr>
        <w:t>.</w:t>
      </w:r>
      <w:r w:rsidRPr="008267F1">
        <w:rPr>
          <w:rFonts w:ascii="Verdana" w:eastAsia="Verdana" w:hAnsi="Verdana" w:cs="Verdana"/>
          <w:sz w:val="20"/>
          <w:szCs w:val="20"/>
        </w:rPr>
        <w:t xml:space="preserve"> Barbara Rigassi, Muri près de Berne, présidente</w:t>
      </w:r>
    </w:p>
    <w:p w14:paraId="5551F0D4" w14:textId="77777777" w:rsidR="00C815E0" w:rsidRPr="0058455E" w:rsidRDefault="00000000">
      <w:pPr>
        <w:spacing w:line="360" w:lineRule="auto"/>
        <w:rPr>
          <w:rFonts w:ascii="Verdana" w:eastAsia="Verdana" w:hAnsi="Verdana" w:cs="Verdana"/>
          <w:sz w:val="20"/>
          <w:szCs w:val="20"/>
          <w:lang w:val="de-CH"/>
        </w:rPr>
      </w:pPr>
      <w:r w:rsidRPr="0058455E">
        <w:rPr>
          <w:rFonts w:ascii="Verdana" w:eastAsia="Verdana" w:hAnsi="Verdana" w:cs="Verdana"/>
          <w:sz w:val="20"/>
          <w:szCs w:val="20"/>
          <w:lang w:val="de-CH"/>
        </w:rPr>
        <w:t>Carl M. Hirschmann, Küsnacht</w:t>
      </w:r>
    </w:p>
    <w:p w14:paraId="4390CB2F" w14:textId="77777777" w:rsidR="00C815E0" w:rsidRPr="0058455E" w:rsidRDefault="00000000">
      <w:pPr>
        <w:spacing w:line="360" w:lineRule="auto"/>
        <w:rPr>
          <w:rFonts w:ascii="Verdana" w:eastAsia="Verdana" w:hAnsi="Verdana" w:cs="Verdana"/>
          <w:sz w:val="20"/>
          <w:szCs w:val="20"/>
          <w:lang w:val="de-CH"/>
        </w:rPr>
      </w:pPr>
      <w:r w:rsidRPr="0058455E">
        <w:rPr>
          <w:rFonts w:ascii="Verdana" w:eastAsia="Verdana" w:hAnsi="Verdana" w:cs="Verdana"/>
          <w:sz w:val="20"/>
          <w:szCs w:val="20"/>
          <w:lang w:val="de-CH"/>
        </w:rPr>
        <w:t>Raymond Loretan, Genève</w:t>
      </w:r>
    </w:p>
    <w:p w14:paraId="24CF9F92" w14:textId="77777777" w:rsidR="00C815E0" w:rsidRPr="008267F1" w:rsidRDefault="00000000">
      <w:pPr>
        <w:spacing w:line="360" w:lineRule="auto"/>
        <w:rPr>
          <w:rFonts w:ascii="Verdana" w:eastAsia="Verdana" w:hAnsi="Verdana" w:cs="Verdana"/>
          <w:sz w:val="20"/>
          <w:szCs w:val="20"/>
        </w:rPr>
      </w:pPr>
      <w:r w:rsidRPr="008267F1">
        <w:rPr>
          <w:rFonts w:ascii="Verdana" w:eastAsia="Verdana" w:hAnsi="Verdana" w:cs="Verdana"/>
          <w:sz w:val="20"/>
          <w:szCs w:val="20"/>
        </w:rPr>
        <w:t>Ursula Renold, professeur, Brugg</w:t>
      </w:r>
    </w:p>
    <w:p w14:paraId="4C29612E" w14:textId="77777777" w:rsidR="00C815E0" w:rsidRPr="008267F1" w:rsidRDefault="00000000">
      <w:pPr>
        <w:spacing w:line="360" w:lineRule="auto"/>
        <w:rPr>
          <w:rFonts w:ascii="Verdana" w:eastAsia="Verdana" w:hAnsi="Verdana" w:cs="Verdana"/>
          <w:sz w:val="20"/>
          <w:szCs w:val="20"/>
        </w:rPr>
      </w:pPr>
      <w:r w:rsidRPr="008267F1">
        <w:rPr>
          <w:rFonts w:ascii="Verdana" w:eastAsia="Verdana" w:hAnsi="Verdana" w:cs="Verdana"/>
          <w:sz w:val="20"/>
          <w:szCs w:val="20"/>
        </w:rPr>
        <w:t>Valentin Vogt, Hombrechtikon</w:t>
      </w:r>
    </w:p>
    <w:p w14:paraId="6A8203F1" w14:textId="77777777" w:rsidR="00C815E0" w:rsidRPr="008267F1" w:rsidRDefault="00000000" w:rsidP="00374509">
      <w:pPr>
        <w:spacing w:before="120" w:line="360" w:lineRule="auto"/>
        <w:jc w:val="both"/>
        <w:rPr>
          <w:rFonts w:ascii="Verdana" w:eastAsia="Verdana" w:hAnsi="Verdana" w:cs="Verdana"/>
          <w:sz w:val="20"/>
          <w:szCs w:val="20"/>
        </w:rPr>
      </w:pPr>
      <w:r w:rsidRPr="008267F1">
        <w:rPr>
          <w:rFonts w:ascii="Verdana" w:eastAsia="Verdana" w:hAnsi="Verdana" w:cs="Verdana"/>
          <w:sz w:val="20"/>
          <w:szCs w:val="20"/>
        </w:rPr>
        <w:t>Outre l'acte de fondation du 20 novembre 2001, le règlement d'organisation du 7 mars 2023, les directives de placement du 4 juillet 2024, les directives d'attribution du 7 mars 2023 et le règlement d'indemnisation du 16 mars 2016 constituent le cadre juridique de l'activité de la fondation.</w:t>
      </w:r>
    </w:p>
    <w:p w14:paraId="18DE136A" w14:textId="77777777" w:rsidR="00C815E0" w:rsidRPr="008267F1" w:rsidRDefault="00000000" w:rsidP="00374509">
      <w:pPr>
        <w:spacing w:before="120" w:line="360" w:lineRule="auto"/>
        <w:jc w:val="both"/>
        <w:rPr>
          <w:rFonts w:ascii="Verdana" w:eastAsia="Verdana" w:hAnsi="Verdana" w:cs="Verdana"/>
          <w:sz w:val="20"/>
          <w:szCs w:val="20"/>
        </w:rPr>
      </w:pPr>
      <w:r w:rsidRPr="008267F1">
        <w:rPr>
          <w:rFonts w:ascii="Verdana" w:eastAsia="Verdana" w:hAnsi="Verdana" w:cs="Verdana"/>
          <w:sz w:val="20"/>
          <w:szCs w:val="20"/>
        </w:rPr>
        <w:t>L'approbation des comptes annuels et du rapport annuel 2023 a été effectuée par le conseil de fondation le 21 mars 2024.</w:t>
      </w:r>
    </w:p>
    <w:p w14:paraId="1A9B7B56" w14:textId="77777777" w:rsidR="00C815E0" w:rsidRPr="008267F1" w:rsidRDefault="00000000" w:rsidP="00374509">
      <w:pPr>
        <w:spacing w:before="120" w:line="360" w:lineRule="auto"/>
        <w:jc w:val="both"/>
        <w:rPr>
          <w:rFonts w:ascii="Verdana" w:eastAsia="Verdana" w:hAnsi="Verdana" w:cs="Verdana"/>
          <w:sz w:val="20"/>
          <w:szCs w:val="20"/>
        </w:rPr>
      </w:pPr>
      <w:r w:rsidRPr="008267F1">
        <w:rPr>
          <w:rFonts w:ascii="Verdana" w:eastAsia="Verdana" w:hAnsi="Verdana" w:cs="Verdana"/>
          <w:sz w:val="20"/>
          <w:szCs w:val="20"/>
        </w:rPr>
        <w:t>Durant l'année sous revue, le secrétariat était dirigé par Martina Weber [c/o Fondation des Fondateurs, Breitingerstrasse 35, 8002 Zurich]. Au cours de l'année sous revue, l'organe de révision de la fondation était Audit Suisse SA, Saint-Gall. L'autorité de surveillance compétente pour l'année sous revue était l'autorité de surveillance LPP et des fondations de Suisse centrale, Lucerne.</w:t>
      </w:r>
    </w:p>
    <w:p w14:paraId="59D76410" w14:textId="77777777" w:rsidR="00C815E0" w:rsidRPr="008267F1" w:rsidRDefault="00C815E0">
      <w:pPr>
        <w:spacing w:line="360" w:lineRule="auto"/>
        <w:rPr>
          <w:rFonts w:ascii="Verdana" w:eastAsia="Verdana" w:hAnsi="Verdana" w:cs="Verdana"/>
          <w:sz w:val="20"/>
          <w:szCs w:val="20"/>
        </w:rPr>
      </w:pPr>
    </w:p>
    <w:p w14:paraId="3726A124" w14:textId="77777777" w:rsidR="00C815E0" w:rsidRPr="008267F1" w:rsidRDefault="00000000">
      <w:pPr>
        <w:spacing w:line="360" w:lineRule="auto"/>
        <w:rPr>
          <w:rFonts w:ascii="Verdana" w:eastAsia="Verdana" w:hAnsi="Verdana" w:cs="Verdana"/>
          <w:sz w:val="20"/>
          <w:szCs w:val="20"/>
        </w:rPr>
      </w:pPr>
      <w:r w:rsidRPr="008267F1">
        <w:rPr>
          <w:rFonts w:ascii="Verdana" w:eastAsia="Verdana" w:hAnsi="Verdana" w:cs="Verdana"/>
          <w:sz w:val="20"/>
          <w:szCs w:val="20"/>
        </w:rPr>
        <w:t>Zurich, le 21 mars 2024</w:t>
      </w:r>
    </w:p>
    <w:p w14:paraId="6AEA55C4" w14:textId="72038D65" w:rsidR="00C815E0" w:rsidRPr="008267F1" w:rsidRDefault="00000000">
      <w:pPr>
        <w:spacing w:line="360" w:lineRule="auto"/>
        <w:rPr>
          <w:rFonts w:ascii="Verdana" w:eastAsia="Verdana" w:hAnsi="Verdana" w:cs="Verdana"/>
          <w:sz w:val="20"/>
          <w:szCs w:val="20"/>
        </w:rPr>
      </w:pPr>
      <w:r w:rsidRPr="008267F1">
        <w:rPr>
          <w:rFonts w:ascii="Verdana" w:eastAsia="Verdana" w:hAnsi="Verdana" w:cs="Verdana"/>
          <w:sz w:val="20"/>
          <w:szCs w:val="20"/>
        </w:rPr>
        <w:tab/>
      </w:r>
    </w:p>
    <w:p w14:paraId="3AE93F5B" w14:textId="77777777" w:rsidR="00C815E0" w:rsidRPr="009D16F3" w:rsidRDefault="00C815E0">
      <w:pPr>
        <w:spacing w:line="360" w:lineRule="auto"/>
        <w:rPr>
          <w:rFonts w:ascii="Verdana" w:eastAsia="Verdana" w:hAnsi="Verdana" w:cs="Verdana"/>
          <w:sz w:val="20"/>
          <w:szCs w:val="20"/>
          <w:lang w:val="fr-FR"/>
        </w:rPr>
      </w:pPr>
    </w:p>
    <w:sectPr w:rsidR="00C815E0" w:rsidRPr="009D16F3">
      <w:headerReference w:type="default" r:id="rId10"/>
      <w:headerReference w:type="first" r:id="rId11"/>
      <w:pgSz w:w="11906" w:h="16838"/>
      <w:pgMar w:top="1418" w:right="1418" w:bottom="899"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13798" w14:textId="77777777" w:rsidR="00D43901" w:rsidRPr="008267F1" w:rsidRDefault="00D43901">
      <w:r w:rsidRPr="008267F1">
        <w:separator/>
      </w:r>
    </w:p>
  </w:endnote>
  <w:endnote w:type="continuationSeparator" w:id="0">
    <w:p w14:paraId="525ADD50" w14:textId="77777777" w:rsidR="00D43901" w:rsidRPr="008267F1" w:rsidRDefault="00D43901">
      <w:r w:rsidRPr="008267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EB2A5FE9-0B22-447F-8625-B38CDA1549A3}"/>
    <w:embedBold r:id="rId2" w:fontKey="{E4209A6E-C202-4D58-859B-EC8B8E43F654}"/>
    <w:embedBoldItalic r:id="rId3" w:fontKey="{A8AD8BA8-C75C-4BBB-88BE-5EF7C921ADF6}"/>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4F080EDA-AD54-4946-96A3-84176C2A3FCA}"/>
  </w:font>
  <w:font w:name="Calibri">
    <w:panose1 w:val="020F0502020204030204"/>
    <w:charset w:val="00"/>
    <w:family w:val="swiss"/>
    <w:pitch w:val="variable"/>
    <w:sig w:usb0="E4002EFF" w:usb1="C200247B" w:usb2="00000009" w:usb3="00000000" w:csb0="000001FF" w:csb1="00000000"/>
    <w:embedRegular r:id="rId5" w:fontKey="{669B695E-B0D7-4B0F-A60B-B4F978038DBD}"/>
  </w:font>
  <w:font w:name="Georgia">
    <w:panose1 w:val="02040502050405020303"/>
    <w:charset w:val="00"/>
    <w:family w:val="roman"/>
    <w:pitch w:val="variable"/>
    <w:sig w:usb0="00000287" w:usb1="00000000" w:usb2="00000000" w:usb3="00000000" w:csb0="0000009F" w:csb1="00000000"/>
    <w:embedRegular r:id="rId6" w:fontKey="{0B2DDF9B-29AD-4D51-B770-45D2320DC9BB}"/>
    <w:embedItalic r:id="rId7" w:fontKey="{D61D9445-D073-4FEE-9EFE-C6C163C067CE}"/>
  </w:font>
  <w:font w:name="Verdana">
    <w:panose1 w:val="020B0604030504040204"/>
    <w:charset w:val="00"/>
    <w:family w:val="swiss"/>
    <w:pitch w:val="variable"/>
    <w:sig w:usb0="A00006FF" w:usb1="4000205B" w:usb2="00000010" w:usb3="00000000" w:csb0="0000019F" w:csb1="00000000"/>
    <w:embedRegular r:id="rId8" w:fontKey="{F66389A4-507B-4985-AA59-2F4D097743B8}"/>
    <w:embedBold r:id="rId9" w:fontKey="{DF71AB17-7FB2-49CA-894F-17FFE6D0839E}"/>
    <w:embedBoldItalic r:id="rId10" w:fontKey="{396D08DD-A6C2-4B6D-9787-D7145BDD1E76}"/>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710EA" w14:textId="77777777" w:rsidR="00D43901" w:rsidRPr="008267F1" w:rsidRDefault="00D43901">
      <w:r w:rsidRPr="008267F1">
        <w:separator/>
      </w:r>
    </w:p>
  </w:footnote>
  <w:footnote w:type="continuationSeparator" w:id="0">
    <w:p w14:paraId="479A3425" w14:textId="77777777" w:rsidR="00D43901" w:rsidRPr="008267F1" w:rsidRDefault="00D43901">
      <w:r w:rsidRPr="008267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3821A" w14:textId="77777777" w:rsidR="00C815E0" w:rsidRPr="008267F1" w:rsidRDefault="00000000">
    <w:pPr>
      <w:pBdr>
        <w:top w:val="nil"/>
        <w:left w:val="nil"/>
        <w:bottom w:val="single" w:sz="4" w:space="1" w:color="000000"/>
        <w:right w:val="nil"/>
        <w:between w:val="nil"/>
      </w:pBdr>
      <w:tabs>
        <w:tab w:val="center" w:pos="4536"/>
        <w:tab w:val="right" w:pos="9072"/>
      </w:tabs>
      <w:rPr>
        <w:rFonts w:ascii="Tahoma" w:eastAsia="Tahoma" w:hAnsi="Tahoma" w:cs="Tahoma"/>
        <w:color w:val="000000"/>
        <w:sz w:val="20"/>
        <w:szCs w:val="20"/>
      </w:rPr>
    </w:pPr>
    <w:r w:rsidRPr="008267F1">
      <w:rPr>
        <w:rFonts w:ascii="Tahoma" w:eastAsia="Tahoma" w:hAnsi="Tahoma" w:cs="Tahoma"/>
        <w:color w:val="000000"/>
        <w:sz w:val="20"/>
        <w:szCs w:val="20"/>
      </w:rPr>
      <w:t>Rapport annuel 2023 de la fondation Hirschmann</w:t>
    </w:r>
    <w:r w:rsidRPr="008267F1">
      <w:rPr>
        <w:rFonts w:ascii="Tahoma" w:eastAsia="Tahoma" w:hAnsi="Tahoma" w:cs="Tahoma"/>
        <w:color w:val="000000"/>
        <w:sz w:val="20"/>
        <w:szCs w:val="20"/>
      </w:rPr>
      <w:tab/>
      <w:t xml:space="preserve">                                                                 </w:t>
    </w:r>
    <w:r w:rsidRPr="008267F1">
      <w:rPr>
        <w:rFonts w:ascii="Tahoma" w:eastAsia="Tahoma" w:hAnsi="Tahoma" w:cs="Tahoma"/>
        <w:color w:val="000000"/>
        <w:sz w:val="20"/>
        <w:szCs w:val="20"/>
      </w:rPr>
      <w:fldChar w:fldCharType="begin"/>
    </w:r>
    <w:r w:rsidRPr="008267F1">
      <w:rPr>
        <w:rFonts w:ascii="Tahoma" w:eastAsia="Tahoma" w:hAnsi="Tahoma" w:cs="Tahoma"/>
        <w:color w:val="000000"/>
        <w:sz w:val="20"/>
        <w:szCs w:val="20"/>
      </w:rPr>
      <w:instrText>PAGE</w:instrText>
    </w:r>
    <w:r w:rsidRPr="008267F1">
      <w:rPr>
        <w:rFonts w:ascii="Tahoma" w:eastAsia="Tahoma" w:hAnsi="Tahoma" w:cs="Tahoma"/>
        <w:color w:val="000000"/>
        <w:sz w:val="20"/>
        <w:szCs w:val="20"/>
      </w:rPr>
      <w:fldChar w:fldCharType="separate"/>
    </w:r>
    <w:r w:rsidR="009D16F3" w:rsidRPr="008267F1">
      <w:rPr>
        <w:rFonts w:ascii="Tahoma" w:eastAsia="Tahoma" w:hAnsi="Tahoma" w:cs="Tahoma"/>
        <w:color w:val="000000"/>
        <w:sz w:val="20"/>
        <w:szCs w:val="20"/>
      </w:rPr>
      <w:t>2</w:t>
    </w:r>
    <w:r w:rsidRPr="008267F1">
      <w:rPr>
        <w:rFonts w:ascii="Tahoma" w:eastAsia="Tahoma" w:hAnsi="Tahoma" w:cs="Tahoma"/>
        <w:color w:val="000000"/>
        <w:sz w:val="20"/>
        <w:szCs w:val="20"/>
      </w:rPr>
      <w:fldChar w:fldCharType="end"/>
    </w:r>
    <w:r w:rsidRPr="008267F1">
      <w:rPr>
        <w:rFonts w:ascii="Tahoma" w:eastAsia="Tahoma" w:hAnsi="Tahoma" w:cs="Tahoma"/>
        <w:color w:val="000000"/>
        <w:sz w:val="20"/>
        <w:szCs w:val="20"/>
      </w:rPr>
      <w:t>/</w:t>
    </w:r>
    <w:r w:rsidRPr="008267F1">
      <w:rPr>
        <w:rFonts w:ascii="Tahoma" w:eastAsia="Tahoma" w:hAnsi="Tahoma" w:cs="Tahoma"/>
        <w:color w:val="000000"/>
        <w:sz w:val="20"/>
        <w:szCs w:val="20"/>
      </w:rPr>
      <w:fldChar w:fldCharType="begin"/>
    </w:r>
    <w:r w:rsidRPr="008267F1">
      <w:rPr>
        <w:rFonts w:ascii="Tahoma" w:eastAsia="Tahoma" w:hAnsi="Tahoma" w:cs="Tahoma"/>
        <w:color w:val="000000"/>
        <w:sz w:val="20"/>
        <w:szCs w:val="20"/>
      </w:rPr>
      <w:instrText>NUMPAGES</w:instrText>
    </w:r>
    <w:r w:rsidRPr="008267F1">
      <w:rPr>
        <w:rFonts w:ascii="Tahoma" w:eastAsia="Tahoma" w:hAnsi="Tahoma" w:cs="Tahoma"/>
        <w:color w:val="000000"/>
        <w:sz w:val="20"/>
        <w:szCs w:val="20"/>
      </w:rPr>
      <w:fldChar w:fldCharType="separate"/>
    </w:r>
    <w:r w:rsidR="009D16F3" w:rsidRPr="008267F1">
      <w:rPr>
        <w:rFonts w:ascii="Tahoma" w:eastAsia="Tahoma" w:hAnsi="Tahoma" w:cs="Tahoma"/>
        <w:color w:val="000000"/>
        <w:sz w:val="20"/>
        <w:szCs w:val="20"/>
      </w:rPr>
      <w:t>3</w:t>
    </w:r>
    <w:r w:rsidRPr="008267F1">
      <w:rPr>
        <w:rFonts w:ascii="Tahoma" w:eastAsia="Tahoma" w:hAnsi="Tahoma" w:cs="Tahoma"/>
        <w:color w:val="000000"/>
        <w:sz w:val="20"/>
        <w:szCs w:val="20"/>
      </w:rPr>
      <w:fldChar w:fldCharType="end"/>
    </w:r>
  </w:p>
  <w:p w14:paraId="0DC2EFFF" w14:textId="77777777" w:rsidR="00C815E0" w:rsidRPr="008267F1" w:rsidRDefault="00C815E0">
    <w:pPr>
      <w:pBdr>
        <w:top w:val="nil"/>
        <w:left w:val="nil"/>
        <w:bottom w:val="single" w:sz="4" w:space="1" w:color="000000"/>
        <w:right w:val="nil"/>
        <w:between w:val="nil"/>
      </w:pBdr>
      <w:tabs>
        <w:tab w:val="center" w:pos="4536"/>
        <w:tab w:val="right" w:pos="9072"/>
      </w:tabs>
      <w:rPr>
        <w:rFonts w:ascii="Tahoma" w:eastAsia="Tahoma" w:hAnsi="Tahoma" w:cs="Tahoma"/>
        <w:color w:val="000000"/>
        <w:sz w:val="20"/>
        <w:szCs w:val="20"/>
      </w:rPr>
    </w:pPr>
  </w:p>
  <w:p w14:paraId="0A7DC73B" w14:textId="77777777" w:rsidR="00C815E0" w:rsidRPr="008267F1" w:rsidRDefault="00C815E0">
    <w:pPr>
      <w:pBdr>
        <w:top w:val="nil"/>
        <w:left w:val="nil"/>
        <w:bottom w:val="nil"/>
        <w:right w:val="nil"/>
        <w:between w:val="nil"/>
      </w:pBdr>
      <w:tabs>
        <w:tab w:val="center" w:pos="4536"/>
        <w:tab w:val="right" w:pos="9072"/>
      </w:tabs>
      <w:rPr>
        <w:rFonts w:ascii="Tahoma" w:eastAsia="Tahoma" w:hAnsi="Tahoma" w:cs="Tahoma"/>
        <w:color w:val="000000"/>
        <w:sz w:val="22"/>
        <w:szCs w:val="22"/>
      </w:rPr>
    </w:pPr>
  </w:p>
  <w:p w14:paraId="1650E1C0" w14:textId="77777777" w:rsidR="00C815E0" w:rsidRPr="008267F1" w:rsidRDefault="00C815E0">
    <w:pPr>
      <w:pBdr>
        <w:top w:val="nil"/>
        <w:left w:val="nil"/>
        <w:bottom w:val="nil"/>
        <w:right w:val="nil"/>
        <w:between w:val="nil"/>
      </w:pBdr>
      <w:tabs>
        <w:tab w:val="center" w:pos="4536"/>
        <w:tab w:val="right" w:pos="9072"/>
      </w:tabs>
      <w:rPr>
        <w:rFonts w:ascii="Tahoma" w:eastAsia="Tahoma" w:hAnsi="Tahoma" w:cs="Tahoma"/>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E08A" w14:textId="77777777" w:rsidR="00C815E0" w:rsidRPr="008267F1" w:rsidRDefault="00000000">
    <w:pPr>
      <w:pBdr>
        <w:top w:val="nil"/>
        <w:left w:val="nil"/>
        <w:bottom w:val="nil"/>
        <w:right w:val="nil"/>
        <w:between w:val="nil"/>
      </w:pBdr>
      <w:tabs>
        <w:tab w:val="center" w:pos="4536"/>
        <w:tab w:val="right" w:pos="9072"/>
      </w:tabs>
      <w:rPr>
        <w:color w:val="000000"/>
      </w:rPr>
    </w:pPr>
    <w:r w:rsidRPr="008267F1">
      <w:rPr>
        <w:rFonts w:ascii="Verdana" w:eastAsia="Verdana" w:hAnsi="Verdana" w:cs="Verdana"/>
        <w:noProof/>
        <w:color w:val="000000"/>
        <w:sz w:val="20"/>
        <w:szCs w:val="20"/>
      </w:rPr>
      <w:drawing>
        <wp:inline distT="0" distB="0" distL="0" distR="0" wp14:anchorId="1FC464EE" wp14:editId="4C60D467">
          <wp:extent cx="2634915" cy="371560"/>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634915" cy="3715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A4EEE"/>
    <w:multiLevelType w:val="multilevel"/>
    <w:tmpl w:val="A5065F7C"/>
    <w:lvl w:ilvl="0">
      <w:start w:val="1"/>
      <w:numFmt w:val="decimal"/>
      <w:pStyle w:val="TitelFettUnterstrichenNum"/>
      <w:lvlText w:val="%1."/>
      <w:lvlJc w:val="left"/>
      <w:pPr>
        <w:tabs>
          <w:tab w:val="num" w:pos="720"/>
        </w:tabs>
        <w:ind w:left="720" w:hanging="720"/>
      </w:pPr>
    </w:lvl>
    <w:lvl w:ilvl="1">
      <w:start w:val="1"/>
      <w:numFmt w:val="decimal"/>
      <w:pStyle w:val="Formatvorlag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B64490E"/>
    <w:multiLevelType w:val="multilevel"/>
    <w:tmpl w:val="BFE2E836"/>
    <w:lvl w:ilvl="0">
      <w:start w:val="1"/>
      <w:numFmt w:val="decimal"/>
      <w:lvlText w:val="%1."/>
      <w:lvlJc w:val="left"/>
      <w:pPr>
        <w:ind w:left="570" w:hanging="570"/>
      </w:pPr>
      <w:rPr>
        <w:b/>
        <w: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pStyle w:val="berschrift4"/>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9505076">
    <w:abstractNumId w:val="1"/>
  </w:num>
  <w:num w:numId="2" w16cid:durableId="1218324310">
    <w:abstractNumId w:val="0"/>
  </w:num>
  <w:num w:numId="3" w16cid:durableId="12697758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509178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70340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5E0"/>
    <w:rsid w:val="00087081"/>
    <w:rsid w:val="00097164"/>
    <w:rsid w:val="00374509"/>
    <w:rsid w:val="0058455E"/>
    <w:rsid w:val="008267F1"/>
    <w:rsid w:val="009D16F3"/>
    <w:rsid w:val="009D5E16"/>
    <w:rsid w:val="00B623CA"/>
    <w:rsid w:val="00B933ED"/>
    <w:rsid w:val="00C815E0"/>
    <w:rsid w:val="00CA26BF"/>
    <w:rsid w:val="00D4390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4B804"/>
  <w15:docId w15:val="{95DDFACA-DFDF-468E-9669-18EE2E5E4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fr-CH"/>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link w:val="berschrift2Zchn"/>
    <w:uiPriority w:val="9"/>
    <w:semiHidden/>
    <w:unhideWhenUsed/>
    <w:qFormat/>
    <w:rsid w:val="00350E07"/>
    <w:pPr>
      <w:keepNext/>
      <w:spacing w:before="240" w:after="60"/>
      <w:outlineLvl w:val="1"/>
    </w:pPr>
    <w:rPr>
      <w:rFonts w:ascii="Calibri Light" w:eastAsia="SimSun" w:hAnsi="Calibri Light"/>
      <w:b/>
      <w:bCs/>
      <w:i/>
      <w:iCs/>
      <w:sz w:val="28"/>
      <w:szCs w:val="28"/>
    </w:rPr>
  </w:style>
  <w:style w:type="paragraph" w:styleId="berschrift3">
    <w:name w:val="heading 3"/>
    <w:basedOn w:val="Standard"/>
    <w:next w:val="Standard"/>
    <w:link w:val="berschrift3Zchn"/>
    <w:uiPriority w:val="9"/>
    <w:semiHidden/>
    <w:unhideWhenUsed/>
    <w:qFormat/>
    <w:rsid w:val="00EE206A"/>
    <w:pPr>
      <w:keepNext/>
      <w:spacing w:before="240" w:after="60"/>
      <w:outlineLvl w:val="2"/>
    </w:pPr>
    <w:rPr>
      <w:rFonts w:ascii="Calibri Light" w:eastAsia="SimSun" w:hAnsi="Calibri Light"/>
      <w:b/>
      <w:bCs/>
      <w:sz w:val="26"/>
      <w:szCs w:val="26"/>
    </w:rPr>
  </w:style>
  <w:style w:type="paragraph" w:styleId="berschrift4">
    <w:name w:val="heading 4"/>
    <w:basedOn w:val="Standard"/>
    <w:next w:val="Standard"/>
    <w:uiPriority w:val="9"/>
    <w:semiHidden/>
    <w:unhideWhenUsed/>
    <w:qFormat/>
    <w:rsid w:val="006B3D3B"/>
    <w:pPr>
      <w:keepNext/>
      <w:numPr>
        <w:ilvl w:val="3"/>
        <w:numId w:val="1"/>
      </w:numPr>
      <w:spacing w:before="240" w:after="60"/>
      <w:outlineLvl w:val="3"/>
    </w:pPr>
    <w:rPr>
      <w:bCs/>
      <w:sz w:val="22"/>
      <w:szCs w:val="22"/>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customStyle="1" w:styleId="Artikelberschrift">
    <w:name w:val="Artikelüberschrift"/>
    <w:basedOn w:val="Standard"/>
    <w:next w:val="Artikelabsatz1"/>
    <w:rsid w:val="00763F41"/>
    <w:pPr>
      <w:tabs>
        <w:tab w:val="left" w:pos="851"/>
        <w:tab w:val="left" w:pos="1701"/>
      </w:tabs>
      <w:spacing w:before="600" w:after="360"/>
      <w:ind w:left="1701" w:hanging="1701"/>
    </w:pPr>
    <w:rPr>
      <w:b/>
      <w:sz w:val="22"/>
      <w:szCs w:val="22"/>
    </w:rPr>
  </w:style>
  <w:style w:type="paragraph" w:customStyle="1" w:styleId="Artikelabsatz1">
    <w:name w:val="Artikelabsatz1"/>
    <w:basedOn w:val="Standard"/>
    <w:rsid w:val="00763F41"/>
    <w:pPr>
      <w:tabs>
        <w:tab w:val="left" w:pos="851"/>
      </w:tabs>
      <w:spacing w:before="120" w:after="120"/>
    </w:pPr>
    <w:rPr>
      <w:sz w:val="22"/>
      <w:szCs w:val="22"/>
    </w:rPr>
  </w:style>
  <w:style w:type="paragraph" w:customStyle="1" w:styleId="Artikelabsatz2">
    <w:name w:val="Artikelabsatz2"/>
    <w:basedOn w:val="Artikelabsatz1"/>
    <w:next w:val="Artikelabsatz1"/>
    <w:rsid w:val="00763F41"/>
    <w:pPr>
      <w:tabs>
        <w:tab w:val="clear" w:pos="851"/>
      </w:tabs>
      <w:spacing w:before="60" w:after="60"/>
      <w:ind w:left="1418" w:hanging="1134"/>
    </w:pPr>
  </w:style>
  <w:style w:type="paragraph" w:customStyle="1" w:styleId="Artikelabsatz3">
    <w:name w:val="Artikelabsatz3"/>
    <w:basedOn w:val="Artikelabsatz1"/>
    <w:next w:val="Artikelabsatz1"/>
    <w:rsid w:val="00763F41"/>
    <w:pPr>
      <w:tabs>
        <w:tab w:val="clear" w:pos="851"/>
      </w:tabs>
      <w:spacing w:before="60" w:after="60"/>
      <w:ind w:left="1418" w:hanging="567"/>
    </w:pPr>
  </w:style>
  <w:style w:type="paragraph" w:customStyle="1" w:styleId="TitelFettUnterstrichenNum">
    <w:name w:val="TitelFettUnterstrichenNum"/>
    <w:basedOn w:val="Standard"/>
    <w:next w:val="Standard"/>
    <w:rsid w:val="003945E7"/>
    <w:pPr>
      <w:numPr>
        <w:numId w:val="2"/>
      </w:numPr>
    </w:pPr>
    <w:rPr>
      <w:b/>
      <w:bCs/>
      <w:u w:val="single"/>
      <w:lang w:val="en-US"/>
    </w:rPr>
  </w:style>
  <w:style w:type="paragraph" w:customStyle="1" w:styleId="TextAufzhlung">
    <w:name w:val="TextAufzählung"/>
    <w:basedOn w:val="Standard"/>
    <w:next w:val="Standard"/>
    <w:rsid w:val="003945E7"/>
    <w:pPr>
      <w:spacing w:before="120" w:after="120"/>
      <w:jc w:val="both"/>
    </w:pPr>
  </w:style>
  <w:style w:type="paragraph" w:customStyle="1" w:styleId="TextAufzhlung3">
    <w:name w:val="TextAufzählung3"/>
    <w:basedOn w:val="Standard"/>
    <w:next w:val="Standard"/>
    <w:rsid w:val="003945E7"/>
    <w:pPr>
      <w:tabs>
        <w:tab w:val="num" w:pos="720"/>
      </w:tabs>
      <w:spacing w:before="120" w:after="120"/>
      <w:ind w:left="720" w:hanging="720"/>
      <w:jc w:val="both"/>
    </w:pPr>
  </w:style>
  <w:style w:type="paragraph" w:customStyle="1" w:styleId="Formatvorlage1">
    <w:name w:val="Formatvorlage1"/>
    <w:basedOn w:val="Standard"/>
    <w:rsid w:val="005F0F35"/>
    <w:pPr>
      <w:spacing w:before="120" w:after="120"/>
      <w:ind w:left="567"/>
    </w:pPr>
    <w:rPr>
      <w:sz w:val="22"/>
      <w:szCs w:val="22"/>
    </w:rPr>
  </w:style>
  <w:style w:type="paragraph" w:customStyle="1" w:styleId="Formatvorlage2">
    <w:name w:val="Formatvorlage2"/>
    <w:basedOn w:val="Standard"/>
    <w:rsid w:val="005F0F35"/>
    <w:pPr>
      <w:numPr>
        <w:ilvl w:val="1"/>
        <w:numId w:val="4"/>
      </w:numPr>
      <w:pBdr>
        <w:top w:val="single" w:sz="4" w:space="1" w:color="auto"/>
        <w:left w:val="single" w:sz="4" w:space="4" w:color="auto"/>
        <w:bottom w:val="single" w:sz="4" w:space="1" w:color="auto"/>
        <w:right w:val="single" w:sz="4" w:space="4" w:color="auto"/>
      </w:pBdr>
      <w:spacing w:before="480" w:after="240"/>
    </w:pPr>
    <w:rPr>
      <w:i/>
      <w:sz w:val="22"/>
      <w:szCs w:val="22"/>
    </w:rPr>
  </w:style>
  <w:style w:type="paragraph" w:customStyle="1" w:styleId="Formatvorlage3">
    <w:name w:val="Formatvorlage3"/>
    <w:basedOn w:val="Standard"/>
    <w:rsid w:val="005F0F35"/>
    <w:pPr>
      <w:spacing w:before="240" w:after="120"/>
      <w:ind w:left="1134" w:hanging="567"/>
    </w:pPr>
    <w:rPr>
      <w:i/>
      <w:sz w:val="22"/>
      <w:szCs w:val="22"/>
      <w:u w:val="single"/>
    </w:rPr>
  </w:style>
  <w:style w:type="paragraph" w:customStyle="1" w:styleId="Formatvorlage4">
    <w:name w:val="Formatvorlage4"/>
    <w:basedOn w:val="Standard"/>
    <w:rsid w:val="005F0F35"/>
    <w:pPr>
      <w:tabs>
        <w:tab w:val="num" w:pos="720"/>
      </w:tabs>
      <w:spacing w:before="600" w:after="240"/>
      <w:ind w:left="720" w:hanging="720"/>
    </w:pPr>
    <w:rPr>
      <w:b/>
      <w:i/>
      <w:sz w:val="22"/>
      <w:szCs w:val="22"/>
    </w:rPr>
  </w:style>
  <w:style w:type="paragraph" w:customStyle="1" w:styleId="Formatvorlage5">
    <w:name w:val="Formatvorlage5"/>
    <w:basedOn w:val="Standard"/>
    <w:rsid w:val="008544B9"/>
    <w:pPr>
      <w:tabs>
        <w:tab w:val="num" w:pos="1440"/>
      </w:tabs>
      <w:ind w:left="1440" w:hanging="720"/>
    </w:pPr>
    <w:rPr>
      <w:i/>
      <w:sz w:val="22"/>
      <w:szCs w:val="22"/>
      <w:lang w:eastAsia="de-CH"/>
    </w:rPr>
  </w:style>
  <w:style w:type="paragraph" w:styleId="StandardWeb">
    <w:name w:val="Normal (Web)"/>
    <w:basedOn w:val="Standard"/>
    <w:uiPriority w:val="99"/>
    <w:rsid w:val="0004403B"/>
    <w:pPr>
      <w:spacing w:before="100" w:beforeAutospacing="1" w:after="100" w:afterAutospacing="1"/>
    </w:pPr>
    <w:rPr>
      <w:rFonts w:ascii="Times New Roman" w:hAnsi="Times New Roman"/>
      <w:lang w:val="de-DE"/>
    </w:rPr>
  </w:style>
  <w:style w:type="paragraph" w:styleId="Sprechblasentext">
    <w:name w:val="Balloon Text"/>
    <w:basedOn w:val="Standard"/>
    <w:semiHidden/>
    <w:rsid w:val="00570857"/>
    <w:rPr>
      <w:rFonts w:ascii="Tahoma" w:hAnsi="Tahoma" w:cs="Tahoma"/>
      <w:sz w:val="16"/>
      <w:szCs w:val="16"/>
    </w:rPr>
  </w:style>
  <w:style w:type="paragraph" w:styleId="Kopfzeile">
    <w:name w:val="header"/>
    <w:basedOn w:val="Standard"/>
    <w:rsid w:val="00AB5E16"/>
    <w:pPr>
      <w:tabs>
        <w:tab w:val="center" w:pos="4536"/>
        <w:tab w:val="right" w:pos="9072"/>
      </w:tabs>
    </w:pPr>
  </w:style>
  <w:style w:type="paragraph" w:styleId="Fuzeile">
    <w:name w:val="footer"/>
    <w:basedOn w:val="Standard"/>
    <w:rsid w:val="00AB5E16"/>
    <w:pPr>
      <w:tabs>
        <w:tab w:val="center" w:pos="4536"/>
        <w:tab w:val="right" w:pos="9072"/>
      </w:tabs>
    </w:pPr>
  </w:style>
  <w:style w:type="character" w:styleId="Seitenzahl">
    <w:name w:val="page number"/>
    <w:basedOn w:val="Absatz-Standardschriftart"/>
    <w:rsid w:val="00AB5E16"/>
  </w:style>
  <w:style w:type="paragraph" w:customStyle="1" w:styleId="Style1">
    <w:name w:val="Style 1"/>
    <w:basedOn w:val="Standard"/>
    <w:rsid w:val="00704F9E"/>
    <w:pPr>
      <w:widowControl w:val="0"/>
      <w:spacing w:before="108"/>
      <w:jc w:val="both"/>
    </w:pPr>
    <w:rPr>
      <w:rFonts w:ascii="Times New Roman" w:hAnsi="Times New Roman"/>
      <w:noProof/>
      <w:color w:val="000000"/>
      <w:sz w:val="20"/>
      <w:szCs w:val="20"/>
      <w:lang w:val="de-DE"/>
    </w:rPr>
  </w:style>
  <w:style w:type="paragraph" w:customStyle="1" w:styleId="Style3">
    <w:name w:val="Style 3"/>
    <w:basedOn w:val="Standard"/>
    <w:rsid w:val="00704F9E"/>
    <w:pPr>
      <w:widowControl w:val="0"/>
      <w:jc w:val="both"/>
    </w:pPr>
    <w:rPr>
      <w:rFonts w:ascii="Times New Roman" w:hAnsi="Times New Roman"/>
      <w:noProof/>
      <w:color w:val="000000"/>
      <w:sz w:val="20"/>
      <w:szCs w:val="20"/>
      <w:lang w:val="de-DE"/>
    </w:rPr>
  </w:style>
  <w:style w:type="character" w:styleId="Hyperlink">
    <w:name w:val="Hyperlink"/>
    <w:rsid w:val="009D48BE"/>
    <w:rPr>
      <w:rFonts w:cs="Times New Roman"/>
      <w:color w:val="0000FF"/>
      <w:u w:val="single"/>
    </w:rPr>
  </w:style>
  <w:style w:type="paragraph" w:customStyle="1" w:styleId="absatzeinleitung">
    <w:name w:val="absatzeinleitung"/>
    <w:basedOn w:val="Standard"/>
    <w:rsid w:val="00B118ED"/>
    <w:pPr>
      <w:spacing w:before="100" w:beforeAutospacing="1" w:after="100" w:afterAutospacing="1"/>
    </w:pPr>
    <w:rPr>
      <w:rFonts w:ascii="Times New Roman" w:hAnsi="Times New Roman"/>
      <w:lang w:eastAsia="de-CH"/>
    </w:rPr>
  </w:style>
  <w:style w:type="character" w:styleId="Hervorhebung">
    <w:name w:val="Emphasis"/>
    <w:uiPriority w:val="20"/>
    <w:qFormat/>
    <w:rsid w:val="002F2D04"/>
    <w:rPr>
      <w:i/>
      <w:iCs/>
    </w:rPr>
  </w:style>
  <w:style w:type="character" w:customStyle="1" w:styleId="field-content">
    <w:name w:val="field-content"/>
    <w:rsid w:val="0068351C"/>
  </w:style>
  <w:style w:type="character" w:customStyle="1" w:styleId="berschrift2Zchn">
    <w:name w:val="Überschrift 2 Zchn"/>
    <w:link w:val="berschrift2"/>
    <w:uiPriority w:val="9"/>
    <w:rsid w:val="00350E07"/>
    <w:rPr>
      <w:rFonts w:ascii="Calibri Light" w:eastAsia="SimSun" w:hAnsi="Calibri Light" w:cs="Times New Roman"/>
      <w:b/>
      <w:bCs/>
      <w:i/>
      <w:iCs/>
      <w:sz w:val="28"/>
      <w:szCs w:val="28"/>
      <w:lang w:eastAsia="de-DE"/>
    </w:rPr>
  </w:style>
  <w:style w:type="paragraph" w:styleId="Textkrper">
    <w:name w:val="Body Text"/>
    <w:basedOn w:val="Standard"/>
    <w:link w:val="TextkrperZchn"/>
    <w:uiPriority w:val="1"/>
    <w:qFormat/>
    <w:rsid w:val="00931154"/>
    <w:pPr>
      <w:widowControl w:val="0"/>
      <w:autoSpaceDE w:val="0"/>
      <w:autoSpaceDN w:val="0"/>
    </w:pPr>
    <w:rPr>
      <w:rFonts w:ascii="Calibri" w:eastAsia="Calibri" w:hAnsi="Calibri" w:cs="Calibri"/>
      <w:sz w:val="22"/>
      <w:szCs w:val="22"/>
      <w:lang w:eastAsia="de-CH" w:bidi="de-CH"/>
    </w:rPr>
  </w:style>
  <w:style w:type="character" w:customStyle="1" w:styleId="TextkrperZchn">
    <w:name w:val="Textkörper Zchn"/>
    <w:link w:val="Textkrper"/>
    <w:uiPriority w:val="1"/>
    <w:rsid w:val="00931154"/>
    <w:rPr>
      <w:rFonts w:ascii="Calibri" w:eastAsia="Calibri" w:hAnsi="Calibri" w:cs="Calibri"/>
      <w:sz w:val="22"/>
      <w:szCs w:val="22"/>
      <w:lang w:eastAsia="de-CH" w:bidi="de-CH"/>
    </w:rPr>
  </w:style>
  <w:style w:type="character" w:customStyle="1" w:styleId="berschrift3Zchn">
    <w:name w:val="Überschrift 3 Zchn"/>
    <w:link w:val="berschrift3"/>
    <w:uiPriority w:val="9"/>
    <w:semiHidden/>
    <w:rsid w:val="00EE206A"/>
    <w:rPr>
      <w:rFonts w:ascii="Calibri Light" w:eastAsia="SimSun" w:hAnsi="Calibri Light" w:cs="Times New Roman"/>
      <w:b/>
      <w:bCs/>
      <w:sz w:val="26"/>
      <w:szCs w:val="26"/>
      <w:lang w:eastAsia="de-DE"/>
    </w:rPr>
  </w:style>
  <w:style w:type="paragraph" w:styleId="Listenabsatz">
    <w:name w:val="List Paragraph"/>
    <w:basedOn w:val="Standard"/>
    <w:uiPriority w:val="34"/>
    <w:qFormat/>
    <w:rsid w:val="00250241"/>
    <w:pPr>
      <w:spacing w:after="200" w:line="276" w:lineRule="auto"/>
      <w:ind w:left="720"/>
      <w:contextualSpacing/>
    </w:pPr>
    <w:rPr>
      <w:rFonts w:eastAsia="Calibri"/>
      <w:szCs w:val="22"/>
      <w:lang w:eastAsia="zh-CN"/>
    </w:rPr>
  </w:style>
  <w:style w:type="paragraph" w:styleId="berarbeitung">
    <w:name w:val="Revision"/>
    <w:hidden/>
    <w:uiPriority w:val="99"/>
    <w:semiHidden/>
    <w:rsid w:val="000B518F"/>
  </w:style>
  <w:style w:type="paragraph" w:customStyle="1" w:styleId="Text">
    <w:name w:val="Text"/>
    <w:basedOn w:val="Standard"/>
    <w:link w:val="TextZchn"/>
    <w:qFormat/>
    <w:rsid w:val="00B507A4"/>
    <w:pPr>
      <w:spacing w:before="120"/>
      <w:ind w:left="992"/>
    </w:pPr>
    <w:rPr>
      <w:sz w:val="22"/>
      <w:szCs w:val="20"/>
      <w:lang w:eastAsia="de-CH"/>
    </w:rPr>
  </w:style>
  <w:style w:type="character" w:customStyle="1" w:styleId="TextZchn">
    <w:name w:val="Text Zchn"/>
    <w:link w:val="Text"/>
    <w:rsid w:val="00B507A4"/>
    <w:rPr>
      <w:rFonts w:ascii="Arial" w:hAnsi="Arial"/>
      <w:sz w:val="22"/>
    </w:rPr>
  </w:style>
  <w:style w:type="character" w:styleId="Fett">
    <w:name w:val="Strong"/>
    <w:basedOn w:val="Absatz-Standardschriftart"/>
    <w:uiPriority w:val="22"/>
    <w:qFormat/>
    <w:rsid w:val="0010599A"/>
    <w:rPr>
      <w:b/>
      <w:bCs/>
    </w:rPr>
  </w:style>
  <w:style w:type="character" w:styleId="Kommentarzeichen">
    <w:name w:val="annotation reference"/>
    <w:basedOn w:val="Absatz-Standardschriftart"/>
    <w:uiPriority w:val="99"/>
    <w:semiHidden/>
    <w:unhideWhenUsed/>
    <w:rsid w:val="004679FE"/>
    <w:rPr>
      <w:sz w:val="16"/>
      <w:szCs w:val="16"/>
    </w:rPr>
  </w:style>
  <w:style w:type="paragraph" w:styleId="Kommentartext">
    <w:name w:val="annotation text"/>
    <w:basedOn w:val="Standard"/>
    <w:link w:val="KommentartextZchn"/>
    <w:uiPriority w:val="99"/>
    <w:unhideWhenUsed/>
    <w:rsid w:val="004679FE"/>
    <w:rPr>
      <w:sz w:val="20"/>
      <w:szCs w:val="20"/>
    </w:rPr>
  </w:style>
  <w:style w:type="character" w:customStyle="1" w:styleId="KommentartextZchn">
    <w:name w:val="Kommentartext Zchn"/>
    <w:basedOn w:val="Absatz-Standardschriftart"/>
    <w:link w:val="Kommentartext"/>
    <w:uiPriority w:val="99"/>
    <w:rsid w:val="004679FE"/>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4679FE"/>
    <w:rPr>
      <w:b/>
      <w:bCs/>
    </w:rPr>
  </w:style>
  <w:style w:type="character" w:customStyle="1" w:styleId="KommentarthemaZchn">
    <w:name w:val="Kommentarthema Zchn"/>
    <w:basedOn w:val="KommentartextZchn"/>
    <w:link w:val="Kommentarthema"/>
    <w:uiPriority w:val="99"/>
    <w:semiHidden/>
    <w:rsid w:val="004679FE"/>
    <w:rPr>
      <w:rFonts w:ascii="Arial" w:hAnsi="Arial"/>
      <w:b/>
      <w:bCs/>
      <w:lang w:eastAsia="de-DE"/>
    </w:rPr>
  </w:style>
  <w:style w:type="paragraph" w:customStyle="1" w:styleId="ql-align-justify">
    <w:name w:val="ql-align-justify"/>
    <w:basedOn w:val="Standard"/>
    <w:rsid w:val="00643B82"/>
    <w:pPr>
      <w:spacing w:before="100" w:beforeAutospacing="1" w:after="100" w:afterAutospacing="1"/>
    </w:pPr>
    <w:rPr>
      <w:rFonts w:ascii="Times New Roman" w:hAnsi="Times New Roman"/>
      <w:lang w:eastAsia="de-CH"/>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C421F3A2E6BE640B51EBC45F9C55ADA" ma:contentTypeVersion="18" ma:contentTypeDescription="Ein neues Dokument erstellen." ma:contentTypeScope="" ma:versionID="52ce6d4cc6ae13d0f7995de28386b6a9">
  <xsd:schema xmlns:xsd="http://www.w3.org/2001/XMLSchema" xmlns:xs="http://www.w3.org/2001/XMLSchema" xmlns:p="http://schemas.microsoft.com/office/2006/metadata/properties" xmlns:ns2="8a6e89b3-4821-4db4-aacd-8c5e0ee16694" xmlns:ns3="d5e1d384-75a5-42d4-b562-7ff9fe49e78a" targetNamespace="http://schemas.microsoft.com/office/2006/metadata/properties" ma:root="true" ma:fieldsID="66c34eac3e1257f95867b6111d36ca6c" ns2:_="" ns3:_="">
    <xsd:import namespace="8a6e89b3-4821-4db4-aacd-8c5e0ee16694"/>
    <xsd:import namespace="d5e1d384-75a5-42d4-b562-7ff9fe49e7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6e89b3-4821-4db4-aacd-8c5e0ee16694"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5d09187-b962-433a-a6f9-d9557272b218}" ma:internalName="TaxCatchAll" ma:showField="CatchAllData" ma:web="8a6e89b3-4821-4db4-aacd-8c5e0ee166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1d384-75a5-42d4-b562-7ff9fe49e7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8ccaf6e5-6bfe-4124-97a0-4de0421c18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KUFy9Fy420h5O9fD3A5SfmiSzw==">CgMxLjA4AHIhMWxKVk1zTHJmWGlfWjNhS1RXNWU0Ym15RTVVXzN4TGZk</go:docsCustomData>
</go:gDocsCustomXmlDataStorage>
</file>

<file path=customXml/itemProps1.xml><?xml version="1.0" encoding="utf-8"?>
<ds:datastoreItem xmlns:ds="http://schemas.openxmlformats.org/officeDocument/2006/customXml" ds:itemID="{87BE0CD7-C08C-4C66-ACD9-7090C7EE4CBB}">
  <ds:schemaRefs>
    <ds:schemaRef ds:uri="http://schemas.microsoft.com/sharepoint/v3/contenttype/forms"/>
  </ds:schemaRefs>
</ds:datastoreItem>
</file>

<file path=customXml/itemProps2.xml><?xml version="1.0" encoding="utf-8"?>
<ds:datastoreItem xmlns:ds="http://schemas.openxmlformats.org/officeDocument/2006/customXml" ds:itemID="{E4230D5D-1159-4C26-AEDE-FF6266000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6e89b3-4821-4db4-aacd-8c5e0ee16694"/>
    <ds:schemaRef ds:uri="d5e1d384-75a5-42d4-b562-7ff9fe49e7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3355</Words>
  <Characters>21140</Characters>
  <Application>Microsoft Office Word</Application>
  <DocSecurity>0</DocSecurity>
  <Lines>176</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Martina  Weber</cp:lastModifiedBy>
  <cp:revision>6</cp:revision>
  <cp:lastPrinted>2024-04-16T08:20:00Z</cp:lastPrinted>
  <dcterms:created xsi:type="dcterms:W3CDTF">2024-04-15T06:30:00Z</dcterms:created>
  <dcterms:modified xsi:type="dcterms:W3CDTF">2024-04-16T08:20:00Z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0x0101001C421F3A2E6BE640B51EBC45F9C55ADA</vt:lpwstr>
  </property>
  <property fmtid="{D5CDD505-2E9C-101B-9397-08002B2CF9AE}" pid="3" name="MediaServiceImageTags">
    <vt:lpwstr/>
  </property>
</Properties>
</file>